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440101-2023-00419</w:t>
      </w:r>
    </w:p>
    <w:p>
      <w:pPr>
        <w:jc w:val="center"/>
      </w:pPr>
      <w:r>
        <w:rPr>
          <w:b/>
          <w:sz w:val="24"/>
        </w:rPr>
        <w:t>采购项目编号：</w:t>
      </w:r>
      <w:r>
        <w:rPr>
          <w:b/>
          <w:sz w:val="24"/>
        </w:rPr>
        <w:t>GDPS-2023BYC1002</w:t>
      </w:r>
    </w:p>
    <w:p>
      <w:pPr>
        <w:jc w:val="center"/>
      </w:pPr>
      <w:r>
        <w:rPr>
          <w:b/>
          <w:sz w:val="24"/>
        </w:rPr>
        <w:t>项目名称：</w:t>
      </w:r>
      <w:r>
        <w:rPr>
          <w:b/>
          <w:sz w:val="24"/>
        </w:rPr>
        <w:t>广州市白云区人民法院后勤服务外包项目</w:t>
      </w:r>
    </w:p>
    <w:p>
      <w:pPr>
        <w:jc w:val="center"/>
      </w:pPr>
      <w:r>
        <w:rPr>
          <w:b/>
          <w:sz w:val="24"/>
        </w:rPr>
        <w:t>采购人：</w:t>
      </w:r>
      <w:r>
        <w:rPr>
          <w:b/>
          <w:sz w:val="24"/>
        </w:rPr>
        <w:t>广州市白云区人民法院</w:t>
      </w:r>
    </w:p>
    <w:p>
      <w:pPr>
        <w:jc w:val="center"/>
      </w:pPr>
      <w:r>
        <w:rPr>
          <w:b/>
          <w:sz w:val="24"/>
        </w:rPr>
        <w:t>采购代理机构：</w:t>
      </w:r>
      <w:r>
        <w:rPr>
          <w:b/>
          <w:sz w:val="24"/>
        </w:rPr>
        <w:t>广东品尚招标有限公司</w:t>
      </w:r>
    </w:p>
    <w:p>
      <w:pPr>
        <w:ind w:firstLine="480"/>
      </w:pPr>
    </w:p>
    <w:p>
      <w:r>
        <w:rPr/>
        <w:t xml:space="preserve"> </w:t>
      </w:r>
    </w:p>
    <w:p/>
    <w:p>
      <w:pPr>
        <w:jc w:val="center"/>
      </w:pPr>
      <w:r>
        <w:rPr>
          <w:b/>
          <w:sz w:val="36"/>
        </w:rPr>
        <w:t>第一章 磋商邀请</w:t>
      </w:r>
    </w:p>
    <w:p>
      <w:pPr>
        <w:ind w:firstLine="480"/>
      </w:pPr>
      <w:r>
        <w:rPr/>
        <w:t>广东品尚招标有限公司</w:t>
      </w:r>
      <w:r>
        <w:rPr/>
        <w:t>受</w:t>
      </w:r>
      <w:r>
        <w:rPr/>
        <w:t>广州市白云区人民法院</w:t>
      </w:r>
      <w:r>
        <w:rPr/>
        <w:t>的委托，采用</w:t>
      </w:r>
      <w:r>
        <w:rPr/>
        <w:t>竞争性磋商</w:t>
      </w:r>
      <w:r>
        <w:rPr/>
        <w:t>方式组织采购</w:t>
      </w:r>
      <w:r>
        <w:rPr/>
        <w:t>广州市白云区人民法院后勤服务外包项目</w:t>
      </w:r>
      <w:r>
        <w:rPr/>
        <w:t>。欢迎符合资格条件的供应商参加。</w:t>
      </w:r>
    </w:p>
    <w:p>
      <w:r>
        <w:rPr>
          <w:b/>
          <w:sz w:val="28"/>
        </w:rPr>
        <w:t>一.项目概述</w:t>
      </w:r>
    </w:p>
    <w:p>
      <w:r>
        <w:rPr>
          <w:b/>
          <w:sz w:val="24"/>
        </w:rPr>
        <w:t>1.名称与编号</w:t>
      </w:r>
    </w:p>
    <w:p>
      <w:pPr>
        <w:ind w:firstLine="480"/>
      </w:pPr>
      <w:r>
        <w:rPr/>
        <w:t>采购项目名称：</w:t>
      </w:r>
      <w:r>
        <w:rPr/>
        <w:t>广州市白云区人民法院后勤服务外包项目</w:t>
      </w:r>
    </w:p>
    <w:p>
      <w:pPr>
        <w:ind w:firstLine="480"/>
      </w:pPr>
      <w:r>
        <w:rPr/>
        <w:t>采购计划编号：</w:t>
      </w:r>
      <w:r>
        <w:rPr/>
        <w:t>440101-2023-00419</w:t>
      </w:r>
    </w:p>
    <w:p>
      <w:pPr>
        <w:ind w:firstLine="480"/>
      </w:pPr>
      <w:r>
        <w:rPr/>
        <w:t>采购项目编号：</w:t>
      </w:r>
      <w:r>
        <w:rPr/>
        <w:t>GDPS-2023BYC1002</w:t>
      </w:r>
    </w:p>
    <w:p>
      <w:pPr>
        <w:ind w:firstLine="480"/>
      </w:pPr>
      <w:r>
        <w:rPr/>
        <w:t>采购方式：</w:t>
      </w:r>
      <w:r>
        <w:rPr/>
        <w:t>竞争性磋商</w:t>
      </w:r>
    </w:p>
    <w:p>
      <w:pPr>
        <w:ind w:firstLine="480"/>
      </w:pPr>
      <w:r>
        <w:rPr/>
        <w:t>预算金额：</w:t>
      </w:r>
      <w:r>
        <w:rPr/>
        <w:t>1,136,750.00</w:t>
      </w:r>
      <w:r>
        <w:rPr/>
        <w:t>元</w:t>
      </w:r>
    </w:p>
    <w:p>
      <w:r>
        <w:rPr>
          <w:b/>
          <w:sz w:val="24"/>
        </w:rPr>
        <w:t>2.项目内容及需求情况（采购项目技术规格、参数及要求）</w:t>
      </w:r>
    </w:p>
    <w:p>
      <w:pPr>
        <w:ind w:firstLine="480"/>
      </w:pPr>
    </w:p>
    <w:p/>
    <w:p>
      <w:r>
        <w:rPr/>
        <w:t>采购包1(后勤服务外包):</w:t>
      </w:r>
    </w:p>
    <w:p>
      <w:r>
        <w:rPr/>
        <w:t>采购包预算金额：1,136,750.00元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其他社会服务</w:t>
            </w:r>
          </w:p>
        </w:tc>
        <w:tc>
          <w:tcPr>
            <w:tcW w:type="dxa" w:w="2136"/>
          </w:tcPr>
          <w:p>
            <w:r>
              <w:rPr/>
              <w:t>后勤服务外包</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合同履行期限：2023年2月1日至2023年12月31日</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1）具有独立承担民事责任的能力：在中华人民共和国境内注册的法人或其他组织或自然人，须提交有效的营业执照（或事业法人登记证或身份证等相关证明）副本复印件。</w:t>
      </w:r>
    </w:p>
    <w:p/>
    <w:p>
      <w:r>
        <w:rPr/>
        <w:t>2）有依法缴纳税收和社会保障资金的良好记录：出具《响应承诺函》。</w:t>
      </w:r>
    </w:p>
    <w:p/>
    <w:p>
      <w:r>
        <w:rPr/>
        <w:t>3）具有良好的商业信誉和健全的财务会计制度：出具《响应承诺函》。</w:t>
      </w:r>
    </w:p>
    <w:p/>
    <w:p>
      <w:r>
        <w:rPr/>
        <w:t>4）履行合同所必需的设备和专业技术能力：出具《响应承诺函》。</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采购包1（后勤服务外包）：</w:t>
      </w:r>
      <w:r>
        <w:rPr/>
        <w:t>参与的供应商（联合体）服务全部由符合政策要求的中小企业承接。凡符合要求的小型、微型企业、监狱企业或残疾人福利性单位须按投标文件格式提交《中小企业声明函（工程、服务）》，本服务采购项目的中小企业划分标准所属行业为：租赁和商务服务业。项目如含有多个采购标的，请供应商针对每个标的在声明函中填写对应的内容。根据《财政部 司法部关于政府采购支持监狱企业发展有关问题的通知》和《财政部 民政部 中国残疾人联合会关于促进残疾人就业政府采购政策的通知》，监狱企业和残疾人福利性单位视同小型、微型企业。</w:t>
      </w:r>
    </w:p>
    <w:p/>
    <w:p>
      <w:r>
        <w:rPr>
          <w:b/>
          <w:sz w:val="24"/>
        </w:rPr>
        <w:t>3.本项目特定的资格要求：</w:t>
      </w:r>
    </w:p>
    <w:p>
      <w:pPr>
        <w:ind w:firstLine="480"/>
      </w:pPr>
    </w:p>
    <w:p/>
    <w:p>
      <w:r>
        <w:rPr/>
        <w:t>采购包1（后勤服务外包）：</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3)本项目不接受联合体投标。</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广州市白云区人民法院</w:t>
      </w:r>
    </w:p>
    <w:p>
      <w:pPr>
        <w:ind w:firstLine="480"/>
      </w:pPr>
      <w:r>
        <w:rPr/>
        <w:t>地址：</w:t>
      </w:r>
      <w:r>
        <w:rPr/>
        <w:t>广州市机场路1668号</w:t>
      </w:r>
    </w:p>
    <w:p>
      <w:pPr>
        <w:ind w:firstLine="480"/>
      </w:pPr>
      <w:r>
        <w:rPr/>
        <w:t>联系方式：</w:t>
      </w:r>
      <w:r>
        <w:rPr/>
        <w:t>020-83008381</w:t>
      </w:r>
    </w:p>
    <w:p>
      <w:r>
        <w:rPr>
          <w:b/>
          <w:sz w:val="24"/>
        </w:rPr>
        <w:t>2.采购代理机构信息</w:t>
      </w:r>
    </w:p>
    <w:p>
      <w:pPr>
        <w:ind w:firstLine="480"/>
      </w:pPr>
      <w:r>
        <w:rPr/>
        <w:t>名称：</w:t>
      </w:r>
      <w:r>
        <w:rPr/>
        <w:t>广东品尚招标有限公司</w:t>
      </w:r>
    </w:p>
    <w:p>
      <w:pPr>
        <w:ind w:firstLine="480"/>
      </w:pPr>
      <w:r>
        <w:rPr/>
        <w:t>地址：</w:t>
      </w:r>
      <w:r>
        <w:rPr/>
        <w:t>广州市越秀区西湖路12号广百商务楼（旧翼）1902-1903室</w:t>
      </w:r>
    </w:p>
    <w:p>
      <w:pPr>
        <w:ind w:firstLine="480"/>
      </w:pPr>
      <w:r>
        <w:rPr/>
        <w:t>联系方式：</w:t>
      </w:r>
      <w:r>
        <w:rPr/>
        <w:t>020-83636971</w:t>
      </w:r>
    </w:p>
    <w:p>
      <w:r>
        <w:rPr>
          <w:b/>
          <w:sz w:val="24"/>
        </w:rPr>
        <w:t>3.项目联系方式</w:t>
      </w:r>
    </w:p>
    <w:p>
      <w:pPr>
        <w:ind w:firstLine="480"/>
      </w:pPr>
      <w:r>
        <w:rPr/>
        <w:t>项目联系人：</w:t>
      </w:r>
      <w:r>
        <w:rPr/>
        <w:t>杨将欣</w:t>
      </w:r>
    </w:p>
    <w:p>
      <w:pPr>
        <w:ind w:firstLine="480"/>
      </w:pPr>
      <w:r>
        <w:rPr/>
        <w:t>电话：</w:t>
      </w:r>
      <w:r>
        <w:rPr/>
        <w:t>020-83636971</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广东品尚招标有限公司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8"/>
        </w:rPr>
        <w:t>一</w:t>
      </w:r>
      <w:r>
        <w:rPr>
          <w:b/>
          <w:sz w:val="28"/>
        </w:rPr>
        <w:t>.</w:t>
      </w:r>
      <w:r>
        <w:rPr>
          <w:b/>
          <w:sz w:val="28"/>
        </w:rPr>
        <w:t>项目概述</w:t>
      </w:r>
    </w:p>
    <w:p>
      <w:pPr>
        <w:jc w:val="both"/>
      </w:pPr>
      <w:r>
        <w:rPr>
          <w:b/>
          <w:sz w:val="24"/>
        </w:rPr>
        <w:t>1.</w:t>
      </w:r>
      <w:r>
        <w:rPr>
          <w:b/>
          <w:sz w:val="24"/>
        </w:rPr>
        <w:t>名称与编号</w:t>
      </w:r>
    </w:p>
    <w:p>
      <w:pPr>
        <w:ind w:firstLine="480"/>
        <w:jc w:val="both"/>
      </w:pPr>
      <w:r>
        <w:rPr>
          <w:sz w:val="21"/>
        </w:rPr>
        <w:t>采购项目名称：广州市白云区人民法院后勤服务外包项目</w:t>
      </w:r>
    </w:p>
    <w:p>
      <w:pPr>
        <w:ind w:firstLine="480"/>
        <w:jc w:val="both"/>
      </w:pPr>
      <w:r>
        <w:rPr>
          <w:sz w:val="21"/>
        </w:rPr>
        <w:t>采购计划编号：</w:t>
      </w:r>
      <w:r>
        <w:rPr>
          <w:sz w:val="21"/>
        </w:rPr>
        <w:t>440101-2023-00220</w:t>
      </w:r>
    </w:p>
    <w:p>
      <w:pPr>
        <w:ind w:firstLine="480"/>
        <w:jc w:val="both"/>
      </w:pPr>
      <w:r>
        <w:rPr>
          <w:sz w:val="21"/>
        </w:rPr>
        <w:t>采购项目编号：</w:t>
      </w:r>
      <w:r>
        <w:rPr>
          <w:sz w:val="21"/>
        </w:rPr>
        <w:t>GDPS-2023BYC1002</w:t>
      </w:r>
    </w:p>
    <w:p>
      <w:pPr>
        <w:ind w:firstLine="480"/>
        <w:jc w:val="both"/>
      </w:pPr>
      <w:r>
        <w:rPr>
          <w:sz w:val="21"/>
        </w:rPr>
        <w:t>采购方式：竞争性磋商</w:t>
      </w:r>
    </w:p>
    <w:p>
      <w:pPr>
        <w:ind w:firstLine="480"/>
        <w:jc w:val="both"/>
      </w:pPr>
      <w:r>
        <w:rPr>
          <w:sz w:val="21"/>
        </w:rPr>
        <w:t>预算金额：</w:t>
      </w:r>
      <w:r>
        <w:rPr>
          <w:sz w:val="21"/>
        </w:rPr>
        <w:t>1,136,750.00</w:t>
      </w:r>
      <w:r>
        <w:rPr>
          <w:sz w:val="21"/>
        </w:rPr>
        <w:t>元</w:t>
      </w:r>
    </w:p>
    <w:p>
      <w:pPr>
        <w:jc w:val="both"/>
      </w:pPr>
      <w:r>
        <w:rPr>
          <w:b/>
          <w:sz w:val="24"/>
        </w:rPr>
        <w:t>2.</w:t>
      </w:r>
      <w:r>
        <w:rPr>
          <w:b/>
          <w:sz w:val="24"/>
        </w:rPr>
        <w:t>项目内容及需求情况（采购项目技术规格、参数及要求）</w:t>
      </w:r>
    </w:p>
    <w:p>
      <w:pPr>
        <w:ind w:firstLine="480"/>
        <w:jc w:val="both"/>
      </w:pPr>
    </w:p>
    <w:p>
      <w:pPr>
        <w:jc w:val="both"/>
      </w:pPr>
    </w:p>
    <w:p>
      <w:pPr>
        <w:jc w:val="both"/>
      </w:pPr>
      <w:r>
        <w:rPr>
          <w:sz w:val="21"/>
        </w:rPr>
        <w:t>采购包</w:t>
      </w:r>
      <w:r>
        <w:rPr>
          <w:sz w:val="21"/>
        </w:rPr>
        <w:t>1(</w:t>
      </w:r>
      <w:r>
        <w:rPr>
          <w:sz w:val="21"/>
        </w:rPr>
        <w:t>后勤服务外包</w:t>
      </w:r>
      <w:r>
        <w:rPr>
          <w:sz w:val="21"/>
        </w:rPr>
        <w:t>):</w:t>
      </w:r>
    </w:p>
    <w:p>
      <w:pPr>
        <w:jc w:val="both"/>
      </w:pPr>
      <w:r>
        <w:rPr>
          <w:sz w:val="21"/>
        </w:rPr>
        <w:t>采购包预算金额：</w:t>
      </w:r>
      <w:r>
        <w:rPr>
          <w:sz w:val="21"/>
        </w:rPr>
        <w:t>1,136,750.00</w:t>
      </w:r>
      <w:r>
        <w:rPr>
          <w:sz w:val="21"/>
        </w:rPr>
        <w:t>元</w:t>
      </w:r>
    </w:p>
    <w:tbl>
      <w:tblPr>
        <w:tblW w:w="0" w:type="auto"/>
        <w:tblBorders>
          <w:top w:val="none" w:color="000000" w:sz="4"/>
          <w:left w:val="none" w:color="000000" w:sz="4"/>
          <w:bottom w:val="none" w:color="000000" w:sz="4"/>
          <w:right w:val="none" w:color="000000" w:sz="4"/>
          <w:insideH w:val="none"/>
          <w:insideV w:val="none"/>
        </w:tblBorders>
      </w:tblPr>
      <w:tblGrid>
        <w:gridCol w:w="1189"/>
        <w:gridCol w:w="1414"/>
        <w:gridCol w:w="2137"/>
        <w:gridCol w:w="1189"/>
        <w:gridCol w:w="1189"/>
        <w:gridCol w:w="1189"/>
      </w:tblGrid>
      <w:tr>
        <w:tc>
          <w:tcPr>
            <w:tcW w:type="dxa" w:w="1189"/>
            <w:tcBorders>
              <w:top w:val="single" w:color="000000" w:sz="4"/>
              <w:left w:val="single" w:color="000000" w:sz="4"/>
              <w:bottom w:val="single" w:color="000000" w:sz="4"/>
              <w:right w:val="single" w:color="000000" w:sz="4"/>
            </w:tcBorders>
            <w:vAlign w:val="top"/>
          </w:tcPr>
          <w:p>
            <w:pPr>
              <w:jc w:val="both"/>
            </w:pPr>
            <w:r>
              <w:rPr>
                <w:sz w:val="21"/>
              </w:rPr>
              <w:t>品目号</w:t>
            </w:r>
          </w:p>
        </w:tc>
        <w:tc>
          <w:tcPr>
            <w:tcW w:type="dxa" w:w="1414"/>
            <w:tcBorders>
              <w:top w:val="single" w:color="000000" w:sz="4"/>
              <w:left w:val="single" w:color="000000" w:sz="4"/>
              <w:bottom w:val="single" w:color="000000" w:sz="4"/>
              <w:right w:val="single" w:color="000000" w:sz="4"/>
            </w:tcBorders>
            <w:vAlign w:val="top"/>
          </w:tcPr>
          <w:p>
            <w:pPr>
              <w:jc w:val="both"/>
            </w:pPr>
            <w:r>
              <w:rPr>
                <w:sz w:val="21"/>
              </w:rPr>
              <w:t>品目名称</w:t>
            </w:r>
          </w:p>
        </w:tc>
        <w:tc>
          <w:tcPr>
            <w:tcW w:type="dxa" w:w="2137"/>
            <w:tcBorders>
              <w:top w:val="single" w:color="000000" w:sz="4"/>
              <w:left w:val="single" w:color="000000" w:sz="4"/>
              <w:bottom w:val="single" w:color="000000" w:sz="4"/>
              <w:right w:val="single" w:color="000000" w:sz="4"/>
            </w:tcBorders>
            <w:vAlign w:val="top"/>
          </w:tcPr>
          <w:p>
            <w:pPr>
              <w:jc w:val="both"/>
            </w:pPr>
            <w:r>
              <w:rPr>
                <w:sz w:val="21"/>
              </w:rPr>
              <w:t>采购标的</w:t>
            </w:r>
          </w:p>
        </w:tc>
        <w:tc>
          <w:tcPr>
            <w:tcW w:type="dxa" w:w="1189"/>
            <w:tcBorders>
              <w:top w:val="single" w:color="000000" w:sz="4"/>
              <w:left w:val="single" w:color="000000" w:sz="4"/>
              <w:bottom w:val="single" w:color="000000" w:sz="4"/>
              <w:right w:val="single" w:color="000000" w:sz="4"/>
            </w:tcBorders>
            <w:vAlign w:val="top"/>
          </w:tcPr>
          <w:p>
            <w:pPr>
              <w:jc w:val="both"/>
            </w:pPr>
            <w:r>
              <w:rPr>
                <w:sz w:val="21"/>
              </w:rPr>
              <w:t>数量（单位）</w:t>
            </w:r>
          </w:p>
        </w:tc>
        <w:tc>
          <w:tcPr>
            <w:tcW w:type="dxa" w:w="1189"/>
            <w:tcBorders>
              <w:top w:val="single" w:color="000000" w:sz="4"/>
              <w:left w:val="single" w:color="000000" w:sz="4"/>
              <w:bottom w:val="single" w:color="000000" w:sz="4"/>
              <w:right w:val="single" w:color="000000" w:sz="4"/>
            </w:tcBorders>
            <w:vAlign w:val="top"/>
          </w:tcPr>
          <w:p>
            <w:pPr>
              <w:jc w:val="both"/>
            </w:pPr>
            <w:r>
              <w:rPr>
                <w:sz w:val="21"/>
              </w:rPr>
              <w:t>技术规格、参数及要求</w:t>
            </w:r>
          </w:p>
        </w:tc>
        <w:tc>
          <w:tcPr>
            <w:tcW w:type="dxa" w:w="1189"/>
            <w:tcBorders>
              <w:top w:val="single" w:color="000000" w:sz="4"/>
              <w:left w:val="single" w:color="000000" w:sz="4"/>
              <w:bottom w:val="single" w:color="000000" w:sz="4"/>
              <w:right w:val="single" w:color="000000" w:sz="4"/>
            </w:tcBorders>
            <w:vAlign w:val="top"/>
          </w:tcPr>
          <w:p>
            <w:pPr>
              <w:jc w:val="both"/>
            </w:pPr>
            <w:r>
              <w:rPr>
                <w:sz w:val="21"/>
              </w:rPr>
              <w:t>是否允许进口产品</w:t>
            </w:r>
          </w:p>
        </w:tc>
      </w:tr>
      <w:tr>
        <w:tc>
          <w:tcPr>
            <w:tcW w:type="dxa" w:w="1189"/>
            <w:tcBorders>
              <w:top w:val="none" w:color="000000" w:sz="4"/>
              <w:left w:val="single" w:color="000000" w:sz="4"/>
              <w:bottom w:val="single" w:color="000000" w:sz="4"/>
              <w:right w:val="single" w:color="000000" w:sz="4"/>
            </w:tcBorders>
            <w:vAlign w:val="top"/>
          </w:tcPr>
          <w:p>
            <w:pPr>
              <w:jc w:val="both"/>
            </w:pPr>
            <w:r>
              <w:rPr>
                <w:sz w:val="21"/>
              </w:rPr>
              <w:t>1-1</w:t>
            </w:r>
          </w:p>
        </w:tc>
        <w:tc>
          <w:tcPr>
            <w:tcW w:type="dxa" w:w="1414"/>
            <w:tcBorders>
              <w:top w:val="none" w:color="000000" w:sz="4"/>
              <w:left w:val="single" w:color="000000" w:sz="4"/>
              <w:bottom w:val="single" w:color="000000" w:sz="4"/>
              <w:right w:val="single" w:color="000000" w:sz="4"/>
            </w:tcBorders>
            <w:vAlign w:val="top"/>
          </w:tcPr>
          <w:p>
            <w:pPr>
              <w:jc w:val="both"/>
            </w:pPr>
            <w:r>
              <w:rPr>
                <w:sz w:val="21"/>
              </w:rPr>
              <w:t>其他社会服务</w:t>
            </w:r>
          </w:p>
        </w:tc>
        <w:tc>
          <w:tcPr>
            <w:tcW w:type="dxa" w:w="2137"/>
            <w:tcBorders>
              <w:top w:val="none" w:color="000000" w:sz="4"/>
              <w:left w:val="single" w:color="000000" w:sz="4"/>
              <w:bottom w:val="single" w:color="000000" w:sz="4"/>
              <w:right w:val="single" w:color="000000" w:sz="4"/>
            </w:tcBorders>
            <w:vAlign w:val="top"/>
          </w:tcPr>
          <w:p>
            <w:pPr>
              <w:jc w:val="both"/>
            </w:pPr>
            <w:r>
              <w:rPr>
                <w:sz w:val="21"/>
              </w:rPr>
              <w:t>后勤服务外包</w:t>
            </w:r>
          </w:p>
        </w:tc>
        <w:tc>
          <w:tcPr>
            <w:tcW w:type="dxa" w:w="1189"/>
            <w:tcBorders>
              <w:top w:val="none" w:color="000000" w:sz="4"/>
              <w:left w:val="single" w:color="000000" w:sz="4"/>
              <w:bottom w:val="single" w:color="000000" w:sz="4"/>
              <w:right w:val="single" w:color="000000" w:sz="4"/>
            </w:tcBorders>
            <w:vAlign w:val="top"/>
          </w:tcPr>
          <w:p>
            <w:pPr>
              <w:jc w:val="both"/>
            </w:pPr>
            <w:r>
              <w:rPr>
                <w:sz w:val="21"/>
              </w:rPr>
              <w:t>1.00(</w:t>
            </w:r>
            <w:r>
              <w:rPr>
                <w:sz w:val="21"/>
              </w:rPr>
              <w:t>项</w:t>
            </w:r>
            <w:r>
              <w:rPr>
                <w:sz w:val="21"/>
              </w:rPr>
              <w:t>)</w:t>
            </w:r>
          </w:p>
        </w:tc>
        <w:tc>
          <w:tcPr>
            <w:tcW w:type="dxa" w:w="1189"/>
            <w:tcBorders>
              <w:top w:val="none" w:color="000000" w:sz="4"/>
              <w:left w:val="single" w:color="000000" w:sz="4"/>
              <w:bottom w:val="single" w:color="000000" w:sz="4"/>
              <w:right w:val="single" w:color="000000" w:sz="4"/>
            </w:tcBorders>
            <w:vAlign w:val="top"/>
          </w:tcPr>
          <w:p>
            <w:pPr>
              <w:jc w:val="both"/>
            </w:pPr>
            <w:r>
              <w:rPr>
                <w:sz w:val="21"/>
              </w:rPr>
              <w:t>详见第二章</w:t>
            </w:r>
          </w:p>
        </w:tc>
        <w:tc>
          <w:tcPr>
            <w:tcW w:type="dxa" w:w="1189"/>
            <w:tcBorders>
              <w:top w:val="none" w:color="000000" w:sz="4"/>
              <w:left w:val="single" w:color="000000" w:sz="4"/>
              <w:bottom w:val="single" w:color="000000" w:sz="4"/>
              <w:right w:val="single" w:color="000000" w:sz="4"/>
            </w:tcBorders>
            <w:vAlign w:val="top"/>
          </w:tcPr>
          <w:p>
            <w:pPr>
              <w:jc w:val="both"/>
            </w:pPr>
            <w:r>
              <w:rPr>
                <w:sz w:val="21"/>
              </w:rPr>
              <w:t>否</w:t>
            </w:r>
          </w:p>
        </w:tc>
      </w:tr>
    </w:tbl>
    <w:p>
      <w:pPr>
        <w:jc w:val="both"/>
      </w:pPr>
    </w:p>
    <w:p>
      <w:pPr>
        <w:jc w:val="both"/>
      </w:pPr>
      <w:r>
        <w:rPr>
          <w:sz w:val="21"/>
        </w:rPr>
        <w:t>本采购包不接受联合体响应</w:t>
      </w:r>
    </w:p>
    <w:p>
      <w:pPr>
        <w:jc w:val="both"/>
      </w:pPr>
    </w:p>
    <w:p>
      <w:pPr>
        <w:jc w:val="both"/>
      </w:pPr>
      <w:r>
        <w:rPr>
          <w:sz w:val="21"/>
        </w:rPr>
        <w:t>合同履行期限：2023年2月1日至2023年12月31日</w:t>
      </w:r>
    </w:p>
    <w:p/>
    <w:p>
      <w:pPr>
        <w:ind w:firstLine="480"/>
      </w:pPr>
    </w:p>
    <w:p/>
    <w:p>
      <w:r>
        <w:rPr/>
        <w:t>采购包1（后勤服务外包）</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2023年2月1日至2023年12月31日</w:t>
            </w:r>
          </w:p>
        </w:tc>
      </w:tr>
      <w:tr>
        <w:tc>
          <w:tcPr>
            <w:tcW w:type="dxa" w:w="4153"/>
          </w:tcPr>
          <w:p>
            <w:r>
              <w:rPr/>
              <w:t>标的提供的地点</w:t>
            </w:r>
          </w:p>
        </w:tc>
        <w:tc>
          <w:tcPr>
            <w:tcW w:type="dxa" w:w="4153"/>
          </w:tcPr>
          <w:p/>
          <w:p>
            <w:r>
              <w:rPr/>
              <w:t>服务地点包括广州市白云区人民法院院部，太和人民法庭食堂、钟落潭人民法庭食堂、人和人民法庭食堂、江高人民法庭食堂4个派出法庭，文印室、档案室。</w:t>
            </w:r>
          </w:p>
        </w:tc>
      </w:tr>
      <w:tr>
        <w:tc>
          <w:tcPr>
            <w:tcW w:type="dxa" w:w="4153"/>
          </w:tcPr>
          <w:p>
            <w:r>
              <w:rPr/>
              <w:t>付款方式</w:t>
            </w:r>
          </w:p>
        </w:tc>
        <w:tc>
          <w:tcPr>
            <w:tcW w:type="dxa" w:w="4153"/>
          </w:tcPr>
          <w:p/>
          <w:p/>
          <w:p>
            <w:r>
              <w:rPr/>
              <w:t>1期：支付比例50%,1、服务费结算：采购人于合同签订后5个工作日内（如遇财政预算未下拨，则延至预算下达后5个工作日内）支付50%。  2、在结算时，供应商应向采购人出具有效的结算发票。 3、所有的服务费由采购人以银行转账的方式直接划入供应商名下的银行账户。</w:t>
            </w:r>
          </w:p>
          <w:p/>
          <w:p>
            <w:r>
              <w:rPr/>
              <w:t>2期：支付比例25%,1、服务费结算：采购人于2023年6月30日前支付25%。  2、在结算时，供应商应向采购人出具有效的结算发票。 3、所有的服务费由采购人以银行转账的方式直接划入供应商名下的银行账户。</w:t>
            </w:r>
          </w:p>
          <w:p/>
          <w:p>
            <w:r>
              <w:rPr/>
              <w:t>3期：支付比例25%,1、服务费结算：采购人于2023年9月30日前支付25%。 2、在结算时，供应商应向采购人出具有效的结算发票。  3、所有的服务费由采购人以银行转账的方式直接划入供应商名下的银行账户。</w:t>
            </w:r>
          </w:p>
        </w:tc>
      </w:tr>
      <w:tr>
        <w:tc>
          <w:tcPr>
            <w:tcW w:type="dxa" w:w="4153"/>
          </w:tcPr>
          <w:p>
            <w:r>
              <w:rPr/>
              <w:t>验收要求</w:t>
            </w:r>
          </w:p>
        </w:tc>
        <w:tc>
          <w:tcPr>
            <w:tcW w:type="dxa" w:w="4153"/>
          </w:tcPr>
          <w:p/>
          <w:p/>
          <w:p/>
          <w:p>
            <w:r>
              <w:rPr/>
              <w:t>1期：所有服务完成后进行一次性验收，验收按照采购服务要求进行。</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其他社会服务</w:t>
            </w:r>
          </w:p>
        </w:tc>
        <w:tc>
          <w:tcPr>
            <w:tcW w:type="dxa" w:w="933"/>
          </w:tcPr>
          <w:p>
            <w:pPr>
              <w:jc w:val="left"/>
            </w:pPr>
            <w:r>
              <w:rPr/>
              <w:t>后勤服务外包</w:t>
            </w:r>
          </w:p>
        </w:tc>
        <w:tc>
          <w:tcPr>
            <w:tcW w:type="dxa" w:w="933"/>
          </w:tcPr>
          <w:p>
            <w:pPr>
              <w:jc w:val="left"/>
            </w:pPr>
            <w:r>
              <w:rPr/>
              <w:t>项</w:t>
            </w:r>
          </w:p>
        </w:tc>
        <w:tc>
          <w:tcPr>
            <w:tcW w:type="dxa" w:w="933"/>
          </w:tcPr>
          <w:p>
            <w:pPr>
              <w:jc w:val="right"/>
            </w:pPr>
            <w:r>
              <w:rPr/>
              <w:t>1.00</w:t>
            </w:r>
          </w:p>
        </w:tc>
        <w:tc>
          <w:tcPr>
            <w:tcW w:type="dxa" w:w="933"/>
          </w:tcPr>
          <w:p>
            <w:pPr>
              <w:jc w:val="right"/>
            </w:pPr>
            <w:r>
              <w:rPr/>
              <w:t>1,136,750.00</w:t>
            </w:r>
          </w:p>
        </w:tc>
        <w:tc>
          <w:tcPr>
            <w:tcW w:type="dxa" w:w="933"/>
          </w:tcPr>
          <w:p>
            <w:pPr>
              <w:jc w:val="right"/>
            </w:pPr>
            <w:r>
              <w:rPr/>
              <w:t>1,136,750.00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后勤服务外包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both"/>
                  </w:pPr>
                  <w:r>
                    <w:rPr>
                      <w:b/>
                      <w:sz w:val="21"/>
                    </w:rPr>
                    <w:t>（一）总体要求</w:t>
                  </w:r>
                </w:p>
                <w:p>
                  <w:pPr>
                    <w:jc w:val="both"/>
                  </w:pPr>
                  <w:r>
                    <w:rPr>
                      <w:sz w:val="21"/>
                    </w:rPr>
                    <w:t>采购人提出本项目所需服务的具体内容和要求，成交供应商负责提供采购人所需的服务且提供服务所涉及的人员应符合采购人的要求和标准；</w:t>
                  </w:r>
                </w:p>
                <w:p>
                  <w:pPr>
                    <w:jc w:val="both"/>
                  </w:pPr>
                  <w:r>
                    <w:rPr>
                      <w:b/>
                      <w:sz w:val="21"/>
                    </w:rPr>
                    <w:t>（二）服务人员配置要求如下</w:t>
                  </w:r>
                </w:p>
                <w:tbl>
                  <w:tblPr>
                    <w:tblInd w:type="dxa" w:w="15"/>
                    <w:tblBorders>
                      <w:top w:val="none" w:color="000000" w:sz="4"/>
                      <w:left w:val="none" w:color="000000" w:sz="4"/>
                      <w:bottom w:val="none" w:color="000000" w:sz="4"/>
                      <w:right w:val="none" w:color="000000" w:sz="4"/>
                      <w:insideH w:val="none"/>
                      <w:insideV w:val="none"/>
                    </w:tblBorders>
                  </w:tblPr>
                  <w:tblGrid>
                    <w:gridCol w:w="497"/>
                    <w:gridCol w:w="1266"/>
                    <w:gridCol w:w="2035"/>
                    <w:gridCol w:w="1583"/>
                  </w:tblGrid>
                  <w:tr>
                    <w:tc>
                      <w:tcPr>
                        <w:tcW w:type="dxa" w:w="497"/>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1266"/>
                        <w:tcBorders>
                          <w:top w:val="single" w:color="000000" w:sz="4"/>
                          <w:left w:val="none" w:color="000000" w:sz="4"/>
                          <w:bottom w:val="single" w:color="000000" w:sz="4"/>
                          <w:right w:val="single" w:color="000000" w:sz="4"/>
                        </w:tcBorders>
                        <w:vAlign w:val="top"/>
                      </w:tcPr>
                      <w:p>
                        <w:pPr>
                          <w:jc w:val="both"/>
                        </w:pPr>
                        <w:r>
                          <w:rPr>
                            <w:sz w:val="21"/>
                          </w:rPr>
                          <w:t>职务</w:t>
                        </w:r>
                      </w:p>
                    </w:tc>
                    <w:tc>
                      <w:tcPr>
                        <w:tcW w:type="dxa" w:w="2035"/>
                        <w:tcBorders>
                          <w:top w:val="single" w:color="000000" w:sz="4"/>
                          <w:left w:val="none" w:color="000000" w:sz="4"/>
                          <w:bottom w:val="single" w:color="000000" w:sz="4"/>
                          <w:right w:val="single" w:color="000000" w:sz="4"/>
                        </w:tcBorders>
                        <w:vAlign w:val="top"/>
                      </w:tcPr>
                      <w:p>
                        <w:pPr>
                          <w:jc w:val="both"/>
                        </w:pPr>
                        <w:r>
                          <w:rPr>
                            <w:sz w:val="21"/>
                          </w:rPr>
                          <w:t>人数（人）</w:t>
                        </w:r>
                      </w:p>
                    </w:tc>
                    <w:tc>
                      <w:tcPr>
                        <w:tcW w:type="dxa" w:w="1583"/>
                        <w:tcBorders>
                          <w:top w:val="single" w:color="000000" w:sz="4"/>
                          <w:left w:val="none" w:color="000000" w:sz="4"/>
                          <w:bottom w:val="single" w:color="000000" w:sz="4"/>
                          <w:right w:val="single" w:color="000000" w:sz="4"/>
                        </w:tcBorders>
                        <w:vAlign w:val="top"/>
                      </w:tcPr>
                      <w:p>
                        <w:pPr>
                          <w:jc w:val="both"/>
                        </w:pPr>
                        <w:r>
                          <w:rPr>
                            <w:sz w:val="21"/>
                          </w:rPr>
                          <w:t>备注</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1</w:t>
                        </w:r>
                      </w:p>
                    </w:tc>
                    <w:tc>
                      <w:tcPr>
                        <w:tcW w:type="dxa" w:w="1266"/>
                        <w:tcBorders>
                          <w:top w:val="none" w:color="000000" w:sz="4"/>
                          <w:left w:val="none" w:color="000000" w:sz="4"/>
                          <w:bottom w:val="single" w:color="000000" w:sz="4"/>
                          <w:right w:val="single" w:color="000000" w:sz="4"/>
                        </w:tcBorders>
                        <w:vAlign w:val="top"/>
                      </w:tcPr>
                      <w:p>
                        <w:pPr>
                          <w:jc w:val="both"/>
                        </w:pPr>
                        <w:r>
                          <w:rPr>
                            <w:sz w:val="21"/>
                          </w:rPr>
                          <w:t>项目主管</w:t>
                        </w:r>
                      </w:p>
                    </w:tc>
                    <w:tc>
                      <w:tcPr>
                        <w:tcW w:type="dxa" w:w="2035"/>
                        <w:tcBorders>
                          <w:top w:val="none" w:color="000000" w:sz="4"/>
                          <w:left w:val="none" w:color="000000" w:sz="4"/>
                          <w:bottom w:val="single" w:color="000000" w:sz="4"/>
                          <w:right w:val="single" w:color="000000" w:sz="4"/>
                        </w:tcBorders>
                        <w:vAlign w:val="top"/>
                      </w:tcPr>
                      <w:p>
                        <w:pPr>
                          <w:jc w:val="both"/>
                        </w:pPr>
                        <w:r>
                          <w:rPr>
                            <w:sz w:val="21"/>
                          </w:rPr>
                          <w:t>不少于</w:t>
                        </w:r>
                        <w:r>
                          <w:rPr>
                            <w:sz w:val="21"/>
                          </w:rPr>
                          <w:t>1</w:t>
                        </w:r>
                        <w:r>
                          <w:rPr>
                            <w:sz w:val="21"/>
                          </w:rPr>
                          <w:t>人</w:t>
                        </w:r>
                      </w:p>
                    </w:tc>
                    <w:tc>
                      <w:tcPr>
                        <w:tcW w:type="dxa" w:w="1583"/>
                        <w:tcBorders>
                          <w:top w:val="none" w:color="000000" w:sz="4"/>
                          <w:left w:val="none" w:color="000000" w:sz="4"/>
                          <w:bottom w:val="single" w:color="000000" w:sz="4"/>
                          <w:right w:val="single" w:color="000000" w:sz="4"/>
                        </w:tcBorders>
                        <w:vAlign w:val="top"/>
                      </w:tcPr>
                      <w:p>
                        <w:pPr>
                          <w:jc w:val="both"/>
                        </w:pPr>
                        <w:r>
                          <w:rPr>
                            <w:sz w:val="21"/>
                          </w:rPr>
                          <w:t>院部饭堂及派出法庭饭堂合计人员不得少于</w:t>
                        </w:r>
                        <w:r>
                          <w:rPr>
                            <w:sz w:val="21"/>
                          </w:rPr>
                          <w:t>20</w:t>
                        </w:r>
                        <w:r>
                          <w:rPr>
                            <w:sz w:val="21"/>
                          </w:rPr>
                          <w:t>人，档案室、文印室合计人员不得少于</w:t>
                        </w:r>
                        <w:r>
                          <w:rPr>
                            <w:sz w:val="21"/>
                          </w:rPr>
                          <w:t>4</w:t>
                        </w:r>
                        <w:r>
                          <w:rPr>
                            <w:sz w:val="21"/>
                          </w:rPr>
                          <w:t>人，上述人员必须每年进行健康体检，持有效健康证明、新冠疫苗全程接种方可上岗。</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2</w:t>
                        </w:r>
                      </w:p>
                    </w:tc>
                    <w:tc>
                      <w:tcPr>
                        <w:tcW w:type="dxa" w:w="1266"/>
                        <w:tcBorders>
                          <w:top w:val="none" w:color="000000" w:sz="4"/>
                          <w:left w:val="none" w:color="000000" w:sz="4"/>
                          <w:bottom w:val="single" w:color="000000" w:sz="4"/>
                          <w:right w:val="single" w:color="000000" w:sz="4"/>
                        </w:tcBorders>
                        <w:vAlign w:val="top"/>
                      </w:tcPr>
                      <w:p>
                        <w:pPr>
                          <w:jc w:val="both"/>
                        </w:pPr>
                        <w:r>
                          <w:rPr>
                            <w:sz w:val="21"/>
                          </w:rPr>
                          <w:t>厨师</w:t>
                        </w:r>
                      </w:p>
                    </w:tc>
                    <w:tc>
                      <w:tcPr>
                        <w:tcW w:type="dxa" w:w="2035"/>
                        <w:tcBorders>
                          <w:top w:val="none" w:color="000000" w:sz="4"/>
                          <w:left w:val="none" w:color="000000" w:sz="4"/>
                          <w:bottom w:val="single" w:color="000000" w:sz="4"/>
                          <w:right w:val="single" w:color="000000" w:sz="4"/>
                        </w:tcBorders>
                        <w:vAlign w:val="top"/>
                      </w:tcPr>
                      <w:p>
                        <w:pPr>
                          <w:jc w:val="both"/>
                        </w:pPr>
                        <w:r>
                          <w:rPr>
                            <w:sz w:val="21"/>
                          </w:rPr>
                          <w:t>不少于</w:t>
                        </w:r>
                        <w:r>
                          <w:rPr>
                            <w:sz w:val="21"/>
                          </w:rPr>
                          <w:t>9</w:t>
                        </w:r>
                        <w:r>
                          <w:rPr>
                            <w:sz w:val="21"/>
                          </w:rPr>
                          <w:t>人</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3</w:t>
                        </w:r>
                      </w:p>
                    </w:tc>
                    <w:tc>
                      <w:tcPr>
                        <w:tcW w:type="dxa" w:w="1266"/>
                        <w:tcBorders>
                          <w:top w:val="none" w:color="000000" w:sz="4"/>
                          <w:left w:val="none" w:color="000000" w:sz="4"/>
                          <w:bottom w:val="single" w:color="000000" w:sz="4"/>
                          <w:right w:val="single" w:color="000000" w:sz="4"/>
                        </w:tcBorders>
                        <w:vAlign w:val="top"/>
                      </w:tcPr>
                      <w:p>
                        <w:pPr>
                          <w:jc w:val="both"/>
                        </w:pPr>
                        <w:r>
                          <w:rPr>
                            <w:sz w:val="21"/>
                          </w:rPr>
                          <w:t>厨工</w:t>
                        </w:r>
                      </w:p>
                    </w:tc>
                    <w:tc>
                      <w:tcPr>
                        <w:tcW w:type="dxa" w:w="2035"/>
                        <w:tcBorders>
                          <w:top w:val="none" w:color="000000" w:sz="4"/>
                          <w:left w:val="none" w:color="000000" w:sz="4"/>
                          <w:bottom w:val="single" w:color="000000" w:sz="4"/>
                          <w:right w:val="single" w:color="000000" w:sz="4"/>
                        </w:tcBorders>
                        <w:vAlign w:val="top"/>
                      </w:tcPr>
                      <w:p>
                        <w:pPr>
                          <w:jc w:val="both"/>
                        </w:pPr>
                        <w:r>
                          <w:rPr>
                            <w:sz w:val="21"/>
                          </w:rPr>
                          <w:t>不少于</w:t>
                        </w:r>
                        <w:r>
                          <w:rPr>
                            <w:sz w:val="21"/>
                          </w:rPr>
                          <w:t>10</w:t>
                        </w:r>
                        <w:r>
                          <w:rPr>
                            <w:sz w:val="21"/>
                          </w:rPr>
                          <w:t>人</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4</w:t>
                        </w:r>
                      </w:p>
                    </w:tc>
                    <w:tc>
                      <w:tcPr>
                        <w:tcW w:type="dxa" w:w="1266"/>
                        <w:tcBorders>
                          <w:top w:val="none" w:color="000000" w:sz="4"/>
                          <w:left w:val="none" w:color="000000" w:sz="4"/>
                          <w:bottom w:val="single" w:color="000000" w:sz="4"/>
                          <w:right w:val="single" w:color="000000" w:sz="4"/>
                        </w:tcBorders>
                        <w:vAlign w:val="top"/>
                      </w:tcPr>
                      <w:p>
                        <w:pPr>
                          <w:jc w:val="both"/>
                        </w:pPr>
                        <w:r>
                          <w:rPr>
                            <w:sz w:val="21"/>
                          </w:rPr>
                          <w:t>文员</w:t>
                        </w:r>
                      </w:p>
                    </w:tc>
                    <w:tc>
                      <w:tcPr>
                        <w:tcW w:type="dxa" w:w="2035"/>
                        <w:tcBorders>
                          <w:top w:val="none" w:color="000000" w:sz="4"/>
                          <w:left w:val="none" w:color="000000" w:sz="4"/>
                          <w:bottom w:val="single" w:color="000000" w:sz="4"/>
                          <w:right w:val="single" w:color="000000" w:sz="4"/>
                        </w:tcBorders>
                        <w:vAlign w:val="top"/>
                      </w:tcPr>
                      <w:p>
                        <w:pPr>
                          <w:jc w:val="both"/>
                        </w:pPr>
                        <w:r>
                          <w:rPr>
                            <w:sz w:val="21"/>
                          </w:rPr>
                          <w:t>不少于</w:t>
                        </w:r>
                        <w:r>
                          <w:rPr>
                            <w:sz w:val="21"/>
                          </w:rPr>
                          <w:t>4</w:t>
                        </w:r>
                        <w:r>
                          <w:rPr>
                            <w:sz w:val="21"/>
                          </w:rPr>
                          <w:t>人</w:t>
                        </w:r>
                      </w:p>
                    </w:tc>
                  </w:tr>
                </w:tbl>
                <w:p>
                  <w:pPr>
                    <w:jc w:val="both"/>
                  </w:pPr>
                  <w:r>
                    <w:rPr>
                      <w:b/>
                      <w:sz w:val="21"/>
                    </w:rPr>
                    <w:t>（三）岗位人员基本要求</w:t>
                  </w:r>
                </w:p>
                <w:p>
                  <w:pPr>
                    <w:jc w:val="both"/>
                  </w:pPr>
                  <w:r>
                    <w:rPr>
                      <w:sz w:val="21"/>
                    </w:rPr>
                    <w:t>项目主管：</w:t>
                  </w:r>
                  <w:r>
                    <w:rPr>
                      <w:sz w:val="21"/>
                    </w:rPr>
                    <w:t>1</w:t>
                  </w:r>
                  <w:r>
                    <w:rPr>
                      <w:sz w:val="21"/>
                    </w:rPr>
                    <w:t>人</w:t>
                  </w:r>
                </w:p>
                <w:p>
                  <w:pPr>
                    <w:jc w:val="both"/>
                  </w:pPr>
                  <w:r>
                    <w:rPr>
                      <w:sz w:val="21"/>
                    </w:rPr>
                    <w:t>要求：男女不限。拥有丰富的餐饮服务管理经验，擅长团队管理，调动员工积极性，能保质、保量地完成各项工作。有良好的客户服务意识，认真负责，勤劳肯干，有大局意识，能快速响应采购人的需求，具有协调、解决复杂投诉及纠纷的能力。</w:t>
                  </w:r>
                </w:p>
                <w:p>
                  <w:pPr>
                    <w:jc w:val="both"/>
                  </w:pPr>
                  <w:r>
                    <w:rPr>
                      <w:sz w:val="21"/>
                    </w:rPr>
                    <w:t>厨师：</w:t>
                  </w:r>
                  <w:r>
                    <w:rPr>
                      <w:sz w:val="21"/>
                    </w:rPr>
                    <w:t>9</w:t>
                  </w:r>
                  <w:r>
                    <w:rPr>
                      <w:sz w:val="21"/>
                    </w:rPr>
                    <w:t>人</w:t>
                  </w:r>
                </w:p>
                <w:p>
                  <w:pPr>
                    <w:jc w:val="both"/>
                  </w:pPr>
                  <w:r>
                    <w:rPr>
                      <w:sz w:val="21"/>
                    </w:rPr>
                    <w:t>要求：做主厨经历不少于</w:t>
                  </w:r>
                  <w:r>
                    <w:rPr>
                      <w:sz w:val="21"/>
                    </w:rPr>
                    <w:t>5</w:t>
                  </w:r>
                  <w:r>
                    <w:rPr>
                      <w:sz w:val="21"/>
                    </w:rPr>
                    <w:t>年，具备厨师资格证书，责任心强，精通各菜系加工技术；拥有丰富的厨师团队管理、食堂管理、餐饮服务等经验。</w:t>
                  </w:r>
                </w:p>
                <w:p>
                  <w:pPr>
                    <w:jc w:val="both"/>
                  </w:pPr>
                  <w:r>
                    <w:rPr>
                      <w:sz w:val="21"/>
                    </w:rPr>
                    <w:t>厨工：</w:t>
                  </w:r>
                  <w:r>
                    <w:rPr>
                      <w:sz w:val="21"/>
                    </w:rPr>
                    <w:t>10</w:t>
                  </w:r>
                  <w:r>
                    <w:rPr>
                      <w:sz w:val="21"/>
                    </w:rPr>
                    <w:t>人</w:t>
                  </w:r>
                </w:p>
                <w:p>
                  <w:pPr>
                    <w:jc w:val="both"/>
                  </w:pPr>
                  <w:r>
                    <w:rPr>
                      <w:sz w:val="21"/>
                    </w:rPr>
                    <w:t>要求：精通各类面点制作、各菜系菜品加工技术，负责菜品生产的切配工，向冰箱内存、取原料</w:t>
                  </w:r>
                  <w:r>
                    <w:rPr>
                      <w:sz w:val="21"/>
                    </w:rPr>
                    <w:t>,</w:t>
                  </w:r>
                  <w:r>
                    <w:rPr>
                      <w:sz w:val="21"/>
                    </w:rPr>
                    <w:t>确保食品原料的质量，保养所使用的冰箱、用具等</w:t>
                  </w:r>
                  <w:r>
                    <w:rPr>
                      <w:sz w:val="21"/>
                    </w:rPr>
                    <w:t>,</w:t>
                  </w:r>
                  <w:r>
                    <w:rPr>
                      <w:sz w:val="21"/>
                    </w:rPr>
                    <w:t>使之处于良好的工作状态等；没有劣迹记录。</w:t>
                  </w:r>
                </w:p>
                <w:p>
                  <w:pPr>
                    <w:jc w:val="both"/>
                  </w:pPr>
                  <w:r>
                    <w:rPr>
                      <w:sz w:val="21"/>
                    </w:rPr>
                    <w:t>文员：</w:t>
                  </w:r>
                  <w:r>
                    <w:rPr>
                      <w:sz w:val="21"/>
                    </w:rPr>
                    <w:t>4</w:t>
                  </w:r>
                  <w:r>
                    <w:rPr>
                      <w:sz w:val="21"/>
                    </w:rPr>
                    <w:t>人</w:t>
                  </w:r>
                </w:p>
                <w:p>
                  <w:pPr>
                    <w:jc w:val="both"/>
                  </w:pPr>
                  <w:r>
                    <w:rPr>
                      <w:sz w:val="21"/>
                    </w:rPr>
                    <w:t xml:space="preserve">   </w:t>
                  </w:r>
                  <w:r>
                    <w:rPr>
                      <w:sz w:val="21"/>
                    </w:rPr>
                    <w:t>要求：服务团队应熟悉办公软件</w:t>
                  </w:r>
                  <w:r>
                    <w:rPr>
                      <w:sz w:val="21"/>
                    </w:rPr>
                    <w:t>word</w:t>
                  </w:r>
                  <w:r>
                    <w:rPr>
                      <w:sz w:val="21"/>
                    </w:rPr>
                    <w:t>、</w:t>
                  </w:r>
                  <w:r>
                    <w:rPr>
                      <w:sz w:val="21"/>
                    </w:rPr>
                    <w:t>Excel</w:t>
                  </w:r>
                  <w:r>
                    <w:rPr>
                      <w:sz w:val="21"/>
                    </w:rPr>
                    <w:t>等的操作，具备很强的政策法规意识和工作保密意识，能配合完成采购人要求的工作内容；没有劣迹记录。</w:t>
                  </w:r>
                </w:p>
                <w:p>
                  <w:pPr>
                    <w:jc w:val="both"/>
                  </w:pPr>
                </w:p>
              </w:tc>
            </w:tr>
          </w:tbl>
        </w:tc>
      </w:tr>
      <w:tr>
        <w:tc>
          <w:tcPr>
            <w:tcW w:type="dxa" w:w="2076"/>
          </w:tcPr>
          <w:p/>
        </w:tc>
        <w:tc>
          <w:tcPr>
            <w:tcW w:type="dxa" w:w="415"/>
          </w:tcPr>
          <w:p>
            <w:r>
              <w:rPr/>
              <w:t>2</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both"/>
                  </w:pPr>
                  <w:r>
                    <w:rPr>
                      <w:b/>
                      <w:sz w:val="21"/>
                    </w:rPr>
                    <w:t>（四）文员服务要求</w:t>
                  </w:r>
                </w:p>
                <w:p>
                  <w:pPr>
                    <w:jc w:val="both"/>
                  </w:pPr>
                  <w:r>
                    <w:rPr>
                      <w:sz w:val="21"/>
                    </w:rPr>
                    <w:t>成交人工作人员须严格遵守广州市白云区人民法院的相关工作守则和作息时间，不得迟到、早退、旷工，凡请假者除经中标人批准外，需告知广州市白云区人民法院管理人员。中标人批准请假的，应及时调配人员补上。</w:t>
                  </w:r>
                </w:p>
                <w:p>
                  <w:pPr>
                    <w:jc w:val="both"/>
                  </w:pPr>
                  <w:r>
                    <w:rPr>
                      <w:sz w:val="21"/>
                    </w:rPr>
                    <w:t>成交人工作人员应听从广州市白云区人民法院的安排和分配，在指定的工作场所按要求完成事务类工作，遵守和维护工作秩序。</w:t>
                  </w:r>
                </w:p>
                <w:p>
                  <w:pPr>
                    <w:jc w:val="both"/>
                  </w:pPr>
                  <w:r>
                    <w:rPr>
                      <w:sz w:val="21"/>
                    </w:rPr>
                    <w:t>成交人工作人员不得利用工作便利进行任何非法或本项目范围外的活动，不得损坏、丢失、涂改、抽换、伪造档案，不得擅自修改、复制案件档案资料带离开工作场所。如经发现，广州市白云区人民法院有权终止服务采购合同，构成犯罪的，依法追究刑事责任。</w:t>
                  </w:r>
                </w:p>
                <w:p>
                  <w:pPr>
                    <w:jc w:val="both"/>
                  </w:pPr>
                  <w:r>
                    <w:rPr>
                      <w:sz w:val="21"/>
                    </w:rPr>
                    <w:t>成交人工作人员可以合理使用广州市白云区人民法院提供的工作设备、器具和其他工作所需物品，服务结束后交回广州市白云区人民法院。在工作过程中造成广州市白云区人民法院损失的，按过错责任原则明确责任。</w:t>
                  </w:r>
                </w:p>
                <w:p>
                  <w:pPr>
                    <w:jc w:val="both"/>
                  </w:pPr>
                  <w:r>
                    <w:rPr>
                      <w:sz w:val="21"/>
                    </w:rPr>
                    <w:t>出现有下列情况之一时，广州市白云区人民法院可以随时解除合同，或要求中标人更换工作人员，中标人应在提出更换的三个工作日内完成更换人员的工作，更换人员的费用由中标人承担：</w:t>
                  </w:r>
                </w:p>
                <w:p>
                  <w:pPr>
                    <w:jc w:val="both"/>
                  </w:pPr>
                  <w:r>
                    <w:rPr>
                      <w:sz w:val="21"/>
                    </w:rPr>
                    <w:t>（</w:t>
                  </w:r>
                  <w:r>
                    <w:rPr>
                      <w:sz w:val="21"/>
                    </w:rPr>
                    <w:t>1</w:t>
                  </w:r>
                  <w:r>
                    <w:rPr>
                      <w:sz w:val="21"/>
                    </w:rPr>
                    <w:t>）违反广州市白云区人民法院管理制度、业务规程或劳动纪律的；</w:t>
                  </w:r>
                </w:p>
                <w:p>
                  <w:pPr>
                    <w:jc w:val="both"/>
                  </w:pPr>
                  <w:r>
                    <w:rPr>
                      <w:sz w:val="21"/>
                    </w:rPr>
                    <w:t>（</w:t>
                  </w:r>
                  <w:r>
                    <w:rPr>
                      <w:sz w:val="21"/>
                    </w:rPr>
                    <w:t>2</w:t>
                  </w:r>
                  <w:r>
                    <w:rPr>
                      <w:sz w:val="21"/>
                    </w:rPr>
                    <w:t>）严重失职、营私舞弊，对广州市白云区人民法院利益造成重大损害的；</w:t>
                  </w:r>
                </w:p>
                <w:p>
                  <w:pPr>
                    <w:jc w:val="both"/>
                  </w:pPr>
                  <w:r>
                    <w:rPr>
                      <w:sz w:val="21"/>
                    </w:rPr>
                    <w:t>（</w:t>
                  </w:r>
                  <w:r>
                    <w:rPr>
                      <w:sz w:val="21"/>
                    </w:rPr>
                    <w:t>3</w:t>
                  </w:r>
                  <w:r>
                    <w:rPr>
                      <w:sz w:val="21"/>
                    </w:rPr>
                    <w:t>）有违法犯罪行为被追究刑事责任的；</w:t>
                  </w:r>
                </w:p>
                <w:p>
                  <w:pPr>
                    <w:jc w:val="both"/>
                  </w:pPr>
                  <w:r>
                    <w:rPr>
                      <w:sz w:val="21"/>
                    </w:rPr>
                    <w:t>（</w:t>
                  </w:r>
                  <w:r>
                    <w:rPr>
                      <w:sz w:val="21"/>
                    </w:rPr>
                    <w:t>4</w:t>
                  </w:r>
                  <w:r>
                    <w:rPr>
                      <w:sz w:val="21"/>
                    </w:rPr>
                    <w:t>）工作表现不好或不能胜任本岗位工作的；</w:t>
                  </w:r>
                </w:p>
                <w:p>
                  <w:pPr>
                    <w:jc w:val="both"/>
                  </w:pPr>
                  <w:r>
                    <w:rPr>
                      <w:sz w:val="21"/>
                    </w:rPr>
                    <w:t>（</w:t>
                  </w:r>
                  <w:r>
                    <w:rPr>
                      <w:sz w:val="21"/>
                    </w:rPr>
                    <w:t>5</w:t>
                  </w:r>
                  <w:r>
                    <w:rPr>
                      <w:sz w:val="21"/>
                    </w:rPr>
                    <w:t>）违反法律、法规规定的其他情形的。</w:t>
                  </w:r>
                </w:p>
                <w:p>
                  <w:pPr>
                    <w:jc w:val="both"/>
                  </w:pPr>
                </w:p>
              </w:tc>
            </w:tr>
          </w:tbl>
        </w:tc>
      </w:tr>
      <w:tr>
        <w:tc>
          <w:tcPr>
            <w:tcW w:type="dxa" w:w="2076"/>
          </w:tcPr>
          <w:p/>
        </w:tc>
        <w:tc>
          <w:tcPr>
            <w:tcW w:type="dxa" w:w="415"/>
          </w:tcPr>
          <w:p>
            <w:r>
              <w:rPr/>
              <w:t>3</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both"/>
                  </w:pPr>
                  <w:r>
                    <w:rPr>
                      <w:b/>
                      <w:sz w:val="21"/>
                    </w:rPr>
                    <w:t>（五）餐饮服务方式</w:t>
                  </w:r>
                </w:p>
                <w:p>
                  <w:pPr>
                    <w:jc w:val="both"/>
                  </w:pPr>
                  <w:r>
                    <w:rPr>
                      <w:sz w:val="21"/>
                    </w:rPr>
                    <w:t>1</w:t>
                  </w:r>
                  <w:r>
                    <w:rPr>
                      <w:sz w:val="21"/>
                    </w:rPr>
                    <w:t>、负责提供工作日早餐、中餐、晚餐、点心加工制作，以及会议用餐和招待用餐等；食堂标准用餐人数约</w:t>
                  </w:r>
                  <w:r>
                    <w:rPr>
                      <w:sz w:val="21"/>
                    </w:rPr>
                    <w:t>523</w:t>
                  </w:r>
                  <w:r>
                    <w:rPr>
                      <w:sz w:val="21"/>
                    </w:rPr>
                    <w:t>人。承担其他非工作日需要临时增加用餐的任务。</w:t>
                  </w:r>
                </w:p>
                <w:p>
                  <w:pPr>
                    <w:jc w:val="both"/>
                  </w:pPr>
                  <w:r>
                    <w:rPr>
                      <w:sz w:val="21"/>
                    </w:rPr>
                    <w:t>2</w:t>
                  </w:r>
                  <w:r>
                    <w:rPr>
                      <w:sz w:val="21"/>
                    </w:rPr>
                    <w:t>、就餐形式及菜品定制：食堂采取打卡选菜就餐形式，供应商每餐要保证有充足的菜品可供挑选，主食米面兼顾，并做到花色品种齐全，同时供应商需按照相关规定对每天的菜品进行留样，待查。供应商负责估算用餐人数，合理搭配菜品，改善菜品质量，菜式必须经过采购方的审核方可实施（两周菜式无重复）。</w:t>
                  </w:r>
                </w:p>
                <w:p>
                  <w:pPr>
                    <w:jc w:val="both"/>
                  </w:pPr>
                  <w:r>
                    <w:rPr>
                      <w:sz w:val="21"/>
                    </w:rPr>
                    <w:t>3</w:t>
                  </w:r>
                  <w:r>
                    <w:rPr>
                      <w:sz w:val="21"/>
                    </w:rPr>
                    <w:t>、所有食材均由采购方另行采购；采购方对采购品质、价格、数量进行把控及监督；</w:t>
                  </w:r>
                </w:p>
                <w:p>
                  <w:pPr>
                    <w:jc w:val="both"/>
                  </w:pPr>
                  <w:r>
                    <w:rPr>
                      <w:sz w:val="21"/>
                    </w:rPr>
                    <w:t>4</w:t>
                  </w:r>
                  <w:r>
                    <w:rPr>
                      <w:sz w:val="21"/>
                    </w:rPr>
                    <w:t>、供应商要有处理紧急意外事故的手段和方法，如食物中毒事故的处理，食堂就餐人数大幅度增加的应对措施等；就餐高峰期，缩短员工长时间等待的解决方案；</w:t>
                  </w:r>
                </w:p>
                <w:p>
                  <w:pPr>
                    <w:jc w:val="both"/>
                  </w:pPr>
                  <w:r>
                    <w:rPr>
                      <w:sz w:val="21"/>
                    </w:rPr>
                    <w:t>5</w:t>
                  </w:r>
                  <w:r>
                    <w:rPr>
                      <w:sz w:val="21"/>
                    </w:rPr>
                    <w:t>、食堂场地设施、设备、器具等所有物件在合同签订时进行移交验收交付使用。供应商须爱护厨具设备及食堂公共设施，确保设施完好，如果使用不当造成的损坏，由供应商负责修复，无法修复的负责更新。</w:t>
                  </w:r>
                </w:p>
                <w:p>
                  <w:pPr>
                    <w:jc w:val="both"/>
                  </w:pPr>
                  <w:r>
                    <w:rPr>
                      <w:sz w:val="21"/>
                    </w:rPr>
                    <w:t>6</w:t>
                  </w:r>
                  <w:r>
                    <w:rPr>
                      <w:sz w:val="21"/>
                    </w:rPr>
                    <w:t>、供应商必须自主经营，不得转租、转包，不得自行进行改造；定期进行卫生考核。</w:t>
                  </w:r>
                </w:p>
                <w:p>
                  <w:pPr>
                    <w:jc w:val="both"/>
                  </w:pPr>
                  <w:r>
                    <w:rPr>
                      <w:sz w:val="21"/>
                    </w:rPr>
                    <w:t>7</w:t>
                  </w:r>
                  <w:r>
                    <w:rPr>
                      <w:sz w:val="21"/>
                    </w:rPr>
                    <w:t>、供应商提供厨房劳保用品，包括但不限于：工作帽子、工作服、防护服、工作手套、棉纱手套、乳胶手套、电焊手套、帆布手套、白棉布手套、微波炉手套、劳保鞋、工作围裙、口罩、防护镜、护膝、头盔等。</w:t>
                  </w:r>
                </w:p>
                <w:p>
                  <w:pPr>
                    <w:jc w:val="both"/>
                  </w:pPr>
                  <w:r>
                    <w:rPr>
                      <w:sz w:val="21"/>
                    </w:rPr>
                    <w:t>8</w:t>
                  </w:r>
                  <w:r>
                    <w:rPr>
                      <w:sz w:val="21"/>
                    </w:rPr>
                    <w:t>、夏天每周两次糖水。</w:t>
                  </w:r>
                </w:p>
                <w:p>
                  <w:pPr>
                    <w:jc w:val="both"/>
                  </w:pPr>
                </w:p>
              </w:tc>
            </w:tr>
          </w:tbl>
        </w:tc>
      </w:tr>
      <w:tr>
        <w:tc>
          <w:tcPr>
            <w:tcW w:type="dxa" w:w="2076"/>
          </w:tcPr>
          <w:p/>
        </w:tc>
        <w:tc>
          <w:tcPr>
            <w:tcW w:type="dxa" w:w="415"/>
          </w:tcPr>
          <w:p>
            <w:r>
              <w:rPr/>
              <w:t>4</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both"/>
                  </w:pPr>
                  <w:r>
                    <w:rPr>
                      <w:b/>
                      <w:sz w:val="21"/>
                    </w:rPr>
                    <w:t>（六）厨房服务规范要求</w:t>
                  </w:r>
                </w:p>
                <w:p>
                  <w:pPr>
                    <w:jc w:val="both"/>
                  </w:pPr>
                  <w:r>
                    <w:rPr>
                      <w:sz w:val="21"/>
                      <w:u w:val="single"/>
                    </w:rPr>
                    <w:t>1</w:t>
                  </w:r>
                  <w:r>
                    <w:rPr>
                      <w:sz w:val="21"/>
                      <w:u w:val="single"/>
                    </w:rPr>
                    <w:t>、食品粗加工及切配管理</w:t>
                  </w:r>
                </w:p>
                <w:p>
                  <w:pPr>
                    <w:jc w:val="both"/>
                  </w:pPr>
                  <w:r>
                    <w:rPr>
                      <w:sz w:val="21"/>
                    </w:rPr>
                    <w:t>（</w:t>
                  </w:r>
                  <w:r>
                    <w:rPr>
                      <w:sz w:val="21"/>
                    </w:rPr>
                    <w:t>1</w:t>
                  </w:r>
                  <w:r>
                    <w:rPr>
                      <w:sz w:val="21"/>
                    </w:rPr>
                    <w:t>）、食品粗加工、清洗、切配必须在相应区域操作。</w:t>
                  </w:r>
                </w:p>
                <w:p>
                  <w:pPr>
                    <w:jc w:val="both"/>
                  </w:pPr>
                  <w:r>
                    <w:rPr>
                      <w:sz w:val="21"/>
                    </w:rPr>
                    <w:t>（</w:t>
                  </w:r>
                  <w:r>
                    <w:rPr>
                      <w:sz w:val="21"/>
                    </w:rPr>
                    <w:t>2</w:t>
                  </w:r>
                  <w:r>
                    <w:rPr>
                      <w:sz w:val="21"/>
                    </w:rPr>
                    <w:t>）、使用的工具、器皿必须采用无毒，易清洗、不吸水、不易发霉的材料；除砧板外，不得使用任何木质材料。</w:t>
                  </w:r>
                </w:p>
                <w:p>
                  <w:pPr>
                    <w:jc w:val="both"/>
                  </w:pPr>
                  <w:r>
                    <w:rPr>
                      <w:sz w:val="21"/>
                    </w:rPr>
                    <w:t>（</w:t>
                  </w:r>
                  <w:r>
                    <w:rPr>
                      <w:sz w:val="21"/>
                    </w:rPr>
                    <w:t>3</w:t>
                  </w:r>
                  <w:r>
                    <w:rPr>
                      <w:sz w:val="21"/>
                    </w:rPr>
                    <w:t>）、加工区域内有防鼠、防虫设施，且维护良好，处于使用状态。</w:t>
                  </w:r>
                </w:p>
                <w:p>
                  <w:pPr>
                    <w:jc w:val="both"/>
                  </w:pPr>
                  <w:r>
                    <w:rPr>
                      <w:sz w:val="21"/>
                    </w:rPr>
                    <w:t>（</w:t>
                  </w:r>
                  <w:r>
                    <w:rPr>
                      <w:sz w:val="21"/>
                    </w:rPr>
                    <w:t>4</w:t>
                  </w:r>
                  <w:r>
                    <w:rPr>
                      <w:sz w:val="21"/>
                    </w:rPr>
                    <w:t>）、工作时，人员必须按规定着装。加工食品前，须洗手消毒。</w:t>
                  </w:r>
                </w:p>
                <w:p>
                  <w:pPr>
                    <w:jc w:val="both"/>
                  </w:pPr>
                  <w:r>
                    <w:rPr>
                      <w:sz w:val="21"/>
                    </w:rPr>
                    <w:t>（</w:t>
                  </w:r>
                  <w:r>
                    <w:rPr>
                      <w:sz w:val="21"/>
                    </w:rPr>
                    <w:t>5</w:t>
                  </w:r>
                  <w:r>
                    <w:rPr>
                      <w:sz w:val="21"/>
                    </w:rPr>
                    <w:t>）、原料、半成品所用的工具（胶框等）各自专用，不得用混，从颜色、形状上加以区分。</w:t>
                  </w:r>
                </w:p>
                <w:p>
                  <w:pPr>
                    <w:jc w:val="both"/>
                  </w:pPr>
                  <w:r>
                    <w:rPr>
                      <w:sz w:val="21"/>
                    </w:rPr>
                    <w:t>（</w:t>
                  </w:r>
                  <w:r>
                    <w:rPr>
                      <w:sz w:val="21"/>
                    </w:rPr>
                    <w:t>6</w:t>
                  </w:r>
                  <w:r>
                    <w:rPr>
                      <w:sz w:val="21"/>
                    </w:rPr>
                    <w:t>）、领料时，原则上用多少领多少。</w:t>
                  </w:r>
                </w:p>
                <w:p>
                  <w:pPr>
                    <w:jc w:val="both"/>
                  </w:pPr>
                  <w:r>
                    <w:rPr>
                      <w:sz w:val="21"/>
                    </w:rPr>
                    <w:t>（</w:t>
                  </w:r>
                  <w:r>
                    <w:rPr>
                      <w:sz w:val="21"/>
                    </w:rPr>
                    <w:t>7</w:t>
                  </w:r>
                  <w:r>
                    <w:rPr>
                      <w:sz w:val="21"/>
                    </w:rPr>
                    <w:t>）、待加工原料、半成品需隔开、定位摆放，标识清晰，且做好防护措施。</w:t>
                  </w:r>
                </w:p>
                <w:p>
                  <w:pPr>
                    <w:jc w:val="both"/>
                  </w:pPr>
                  <w:r>
                    <w:rPr>
                      <w:sz w:val="21"/>
                    </w:rPr>
                    <w:t>（</w:t>
                  </w:r>
                  <w:r>
                    <w:rPr>
                      <w:sz w:val="21"/>
                    </w:rPr>
                    <w:t>8</w:t>
                  </w:r>
                  <w:r>
                    <w:rPr>
                      <w:sz w:val="21"/>
                    </w:rPr>
                    <w:t>）、粗加、清洗、切配必需按规定流程进行，不得弄混，也不得在同一区域操作。</w:t>
                  </w:r>
                </w:p>
                <w:p>
                  <w:pPr>
                    <w:jc w:val="both"/>
                  </w:pPr>
                  <w:r>
                    <w:rPr>
                      <w:sz w:val="21"/>
                    </w:rPr>
                    <w:t>（</w:t>
                  </w:r>
                  <w:r>
                    <w:rPr>
                      <w:sz w:val="21"/>
                    </w:rPr>
                    <w:t>9</w:t>
                  </w:r>
                  <w:r>
                    <w:rPr>
                      <w:sz w:val="21"/>
                    </w:rPr>
                    <w:t>）、加工用工具、容器、设备经常清洗，保持清洁；直接接触食品的加工用具、容器用后须消毒。</w:t>
                  </w:r>
                </w:p>
                <w:p>
                  <w:pPr>
                    <w:jc w:val="both"/>
                  </w:pPr>
                  <w:r>
                    <w:rPr>
                      <w:sz w:val="21"/>
                    </w:rPr>
                    <w:t>（</w:t>
                  </w:r>
                  <w:r>
                    <w:rPr>
                      <w:sz w:val="21"/>
                    </w:rPr>
                    <w:t>10</w:t>
                  </w:r>
                  <w:r>
                    <w:rPr>
                      <w:sz w:val="21"/>
                    </w:rPr>
                    <w:t>）、动物类、植物类和水产类食品要分池清洗，清洗池须有明显标识。</w:t>
                  </w:r>
                </w:p>
                <w:p>
                  <w:pPr>
                    <w:jc w:val="both"/>
                  </w:pPr>
                  <w:r>
                    <w:rPr>
                      <w:sz w:val="21"/>
                    </w:rPr>
                    <w:t>（</w:t>
                  </w:r>
                  <w:r>
                    <w:rPr>
                      <w:sz w:val="21"/>
                    </w:rPr>
                    <w:t>11</w:t>
                  </w:r>
                  <w:r>
                    <w:rPr>
                      <w:sz w:val="21"/>
                    </w:rPr>
                    <w:t>）、动物类、植物类和水产类食品的加工用具、用台和容器分开使用，并有明显标识。</w:t>
                  </w:r>
                </w:p>
                <w:p>
                  <w:pPr>
                    <w:jc w:val="both"/>
                  </w:pPr>
                  <w:r>
                    <w:rPr>
                      <w:sz w:val="21"/>
                    </w:rPr>
                    <w:t>（</w:t>
                  </w:r>
                  <w:r>
                    <w:rPr>
                      <w:sz w:val="21"/>
                    </w:rPr>
                    <w:t>12</w:t>
                  </w:r>
                  <w:r>
                    <w:rPr>
                      <w:sz w:val="21"/>
                    </w:rPr>
                    <w:t>）、加工前须认真检查待加工食品，发现有异常的，不得加工和使用。</w:t>
                  </w:r>
                </w:p>
                <w:p>
                  <w:pPr>
                    <w:jc w:val="both"/>
                  </w:pPr>
                  <w:r>
                    <w:rPr>
                      <w:sz w:val="21"/>
                    </w:rPr>
                    <w:t>（</w:t>
                  </w:r>
                  <w:r>
                    <w:rPr>
                      <w:sz w:val="21"/>
                    </w:rPr>
                    <w:t>13</w:t>
                  </w:r>
                  <w:r>
                    <w:rPr>
                      <w:sz w:val="21"/>
                    </w:rPr>
                    <w:t>）、蔬果加工时必须按一拣、二洗、三浸、四切的规定操作。加工后无泥沙、杂物、腐烂。</w:t>
                  </w:r>
                </w:p>
                <w:p>
                  <w:pPr>
                    <w:jc w:val="both"/>
                  </w:pPr>
                  <w:r>
                    <w:rPr>
                      <w:sz w:val="21"/>
                    </w:rPr>
                    <w:t>（</w:t>
                  </w:r>
                  <w:r>
                    <w:rPr>
                      <w:sz w:val="21"/>
                    </w:rPr>
                    <w:t>14</w:t>
                  </w:r>
                  <w:r>
                    <w:rPr>
                      <w:sz w:val="21"/>
                    </w:rPr>
                    <w:t>）、禽蛋使用前，须对外壳进行清洗；必要时进行消毒处理。打蛋时，先用一小盘接住，打了几个后再倒入大容器中，以防变质蛋污染打好的大批量蛋。</w:t>
                  </w:r>
                </w:p>
                <w:p>
                  <w:pPr>
                    <w:jc w:val="both"/>
                  </w:pPr>
                  <w:r>
                    <w:rPr>
                      <w:sz w:val="21"/>
                    </w:rPr>
                    <w:t>（</w:t>
                  </w:r>
                  <w:r>
                    <w:rPr>
                      <w:sz w:val="21"/>
                    </w:rPr>
                    <w:t>15</w:t>
                  </w:r>
                  <w:r>
                    <w:rPr>
                      <w:sz w:val="21"/>
                    </w:rPr>
                    <w:t>）、肉类加工时必须去除淤血、淋巴、毛、污物、变色肉等。</w:t>
                  </w:r>
                </w:p>
                <w:p>
                  <w:pPr>
                    <w:jc w:val="both"/>
                  </w:pPr>
                  <w:r>
                    <w:rPr>
                      <w:sz w:val="21"/>
                    </w:rPr>
                    <w:t>（</w:t>
                  </w:r>
                  <w:r>
                    <w:rPr>
                      <w:sz w:val="21"/>
                    </w:rPr>
                    <w:t>16</w:t>
                  </w:r>
                  <w:r>
                    <w:rPr>
                      <w:sz w:val="21"/>
                    </w:rPr>
                    <w:t>）、水产加工时必须去除腮、内脏、磷等。</w:t>
                  </w:r>
                </w:p>
                <w:p>
                  <w:pPr>
                    <w:jc w:val="both"/>
                  </w:pPr>
                  <w:r>
                    <w:rPr>
                      <w:sz w:val="21"/>
                    </w:rPr>
                    <w:t>（</w:t>
                  </w:r>
                  <w:r>
                    <w:rPr>
                      <w:sz w:val="21"/>
                    </w:rPr>
                    <w:t>17</w:t>
                  </w:r>
                  <w:r>
                    <w:rPr>
                      <w:sz w:val="21"/>
                    </w:rPr>
                    <w:t>）、冻品原料解冻时不得采用静水解冻，可用流水或自然解冻。</w:t>
                  </w:r>
                </w:p>
                <w:p>
                  <w:pPr>
                    <w:jc w:val="both"/>
                  </w:pPr>
                  <w:r>
                    <w:rPr>
                      <w:sz w:val="21"/>
                    </w:rPr>
                    <w:t>（</w:t>
                  </w:r>
                  <w:r>
                    <w:rPr>
                      <w:sz w:val="21"/>
                    </w:rPr>
                    <w:t>18</w:t>
                  </w:r>
                  <w:r>
                    <w:rPr>
                      <w:sz w:val="21"/>
                    </w:rPr>
                    <w:t>）、加工后的半成品必须按规定进行感官性状、异物等方面检查，正常时才能投入下一工序。</w:t>
                  </w:r>
                </w:p>
                <w:p>
                  <w:pPr>
                    <w:jc w:val="both"/>
                  </w:pPr>
                  <w:r>
                    <w:rPr>
                      <w:sz w:val="21"/>
                    </w:rPr>
                    <w:t>（</w:t>
                  </w:r>
                  <w:r>
                    <w:rPr>
                      <w:sz w:val="21"/>
                    </w:rPr>
                    <w:t>19</w:t>
                  </w:r>
                  <w:r>
                    <w:rPr>
                      <w:sz w:val="21"/>
                    </w:rPr>
                    <w:t>）、加工后的半成品要放入清洁容器内，装肉禽、水产要不用透水的容器。</w:t>
                  </w:r>
                </w:p>
                <w:p>
                  <w:pPr>
                    <w:jc w:val="both"/>
                  </w:pPr>
                  <w:r>
                    <w:rPr>
                      <w:sz w:val="21"/>
                    </w:rPr>
                    <w:t>（</w:t>
                  </w:r>
                  <w:r>
                    <w:rPr>
                      <w:sz w:val="21"/>
                    </w:rPr>
                    <w:t>20</w:t>
                  </w:r>
                  <w:r>
                    <w:rPr>
                      <w:sz w:val="21"/>
                    </w:rPr>
                    <w:t>）、易腐的半成品、原料需防护好后完全分开放入适宜温度的冷柜内。</w:t>
                  </w:r>
                </w:p>
                <w:p>
                  <w:pPr>
                    <w:jc w:val="both"/>
                  </w:pPr>
                  <w:r>
                    <w:rPr>
                      <w:sz w:val="21"/>
                    </w:rPr>
                    <w:t>（</w:t>
                  </w:r>
                  <w:r>
                    <w:rPr>
                      <w:sz w:val="21"/>
                    </w:rPr>
                    <w:t>21</w:t>
                  </w:r>
                  <w:r>
                    <w:rPr>
                      <w:sz w:val="21"/>
                    </w:rPr>
                    <w:t>）、冷柜中半成品肉类、蔬果和水产须分开摆放。</w:t>
                  </w:r>
                </w:p>
                <w:p>
                  <w:pPr>
                    <w:jc w:val="both"/>
                  </w:pPr>
                  <w:r>
                    <w:rPr>
                      <w:sz w:val="21"/>
                    </w:rPr>
                    <w:t>（</w:t>
                  </w:r>
                  <w:r>
                    <w:rPr>
                      <w:sz w:val="21"/>
                    </w:rPr>
                    <w:t>22</w:t>
                  </w:r>
                  <w:r>
                    <w:rPr>
                      <w:sz w:val="21"/>
                    </w:rPr>
                    <w:t>）、冷柜须定期除霜（霜的厚度不得超过</w:t>
                  </w:r>
                  <w:r>
                    <w:rPr>
                      <w:sz w:val="21"/>
                    </w:rPr>
                    <w:t>0.5cm</w:t>
                  </w:r>
                  <w:r>
                    <w:rPr>
                      <w:sz w:val="21"/>
                    </w:rPr>
                    <w:t>）。</w:t>
                  </w:r>
                </w:p>
                <w:p>
                  <w:pPr>
                    <w:jc w:val="both"/>
                  </w:pPr>
                  <w:r>
                    <w:rPr>
                      <w:sz w:val="21"/>
                    </w:rPr>
                    <w:t>（</w:t>
                  </w:r>
                  <w:r>
                    <w:rPr>
                      <w:sz w:val="21"/>
                    </w:rPr>
                    <w:t>23</w:t>
                  </w:r>
                  <w:r>
                    <w:rPr>
                      <w:sz w:val="21"/>
                    </w:rPr>
                    <w:t>）、加工时，所有原料、装原料的容器不得触地。</w:t>
                  </w:r>
                </w:p>
                <w:p>
                  <w:pPr>
                    <w:jc w:val="both"/>
                  </w:pPr>
                  <w:r>
                    <w:rPr>
                      <w:sz w:val="21"/>
                    </w:rPr>
                    <w:t>（</w:t>
                  </w:r>
                  <w:r>
                    <w:rPr>
                      <w:sz w:val="21"/>
                    </w:rPr>
                    <w:t>24</w:t>
                  </w:r>
                  <w:r>
                    <w:rPr>
                      <w:sz w:val="21"/>
                    </w:rPr>
                    <w:t>）、掉地的半成品如果还能投入使用的，必须彻底清洗、并经检查合格才能使用。</w:t>
                  </w:r>
                </w:p>
                <w:p>
                  <w:pPr>
                    <w:jc w:val="both"/>
                  </w:pPr>
                  <w:r>
                    <w:rPr>
                      <w:sz w:val="21"/>
                    </w:rPr>
                    <w:t>（</w:t>
                  </w:r>
                  <w:r>
                    <w:rPr>
                      <w:sz w:val="21"/>
                    </w:rPr>
                    <w:t>25</w:t>
                  </w:r>
                  <w:r>
                    <w:rPr>
                      <w:sz w:val="21"/>
                    </w:rPr>
                    <w:t>）、加工台处需置有带盖垃圾桶，加工时的边角料直接倒入垃圾桶内。垃圾需及时清理。</w:t>
                  </w:r>
                </w:p>
                <w:p>
                  <w:pPr>
                    <w:jc w:val="both"/>
                  </w:pPr>
                  <w:r>
                    <w:rPr>
                      <w:sz w:val="21"/>
                    </w:rPr>
                    <w:t>（</w:t>
                  </w:r>
                  <w:r>
                    <w:rPr>
                      <w:sz w:val="21"/>
                    </w:rPr>
                    <w:t>26</w:t>
                  </w:r>
                  <w:r>
                    <w:rPr>
                      <w:sz w:val="21"/>
                    </w:rPr>
                    <w:t>）、加工时，操作绞肉机等机器、使用刀具时，必须注意安全，严格按操作规程使用。</w:t>
                  </w:r>
                </w:p>
                <w:p>
                  <w:pPr>
                    <w:jc w:val="both"/>
                  </w:pPr>
                  <w:r>
                    <w:rPr>
                      <w:sz w:val="21"/>
                    </w:rPr>
                    <w:t>（</w:t>
                  </w:r>
                  <w:r>
                    <w:rPr>
                      <w:sz w:val="21"/>
                    </w:rPr>
                    <w:t>27</w:t>
                  </w:r>
                  <w:r>
                    <w:rPr>
                      <w:sz w:val="21"/>
                    </w:rPr>
                    <w:t>）、加工时，须节约用水、用电。</w:t>
                  </w:r>
                </w:p>
                <w:p>
                  <w:pPr>
                    <w:jc w:val="both"/>
                  </w:pPr>
                  <w:r>
                    <w:rPr>
                      <w:sz w:val="21"/>
                    </w:rPr>
                    <w:t>（</w:t>
                  </w:r>
                  <w:r>
                    <w:rPr>
                      <w:sz w:val="21"/>
                    </w:rPr>
                    <w:t>28</w:t>
                  </w:r>
                  <w:r>
                    <w:rPr>
                      <w:sz w:val="21"/>
                    </w:rPr>
                    <w:t>）、加工结束后及时清理加工现场，清洁和消毒工具、设备、容器等。</w:t>
                  </w:r>
                </w:p>
                <w:p>
                  <w:pPr>
                    <w:jc w:val="both"/>
                  </w:pPr>
                  <w:r>
                    <w:rPr>
                      <w:sz w:val="21"/>
                    </w:rPr>
                    <w:t>（</w:t>
                  </w:r>
                  <w:r>
                    <w:rPr>
                      <w:sz w:val="21"/>
                    </w:rPr>
                    <w:t>29</w:t>
                  </w:r>
                  <w:r>
                    <w:rPr>
                      <w:sz w:val="21"/>
                    </w:rPr>
                    <w:t>）、加工结束后，由主厨对现场卫生、水、电、气等进行检查，正常时才能离开。</w:t>
                  </w:r>
                </w:p>
                <w:p>
                  <w:pPr>
                    <w:jc w:val="both"/>
                  </w:pPr>
                </w:p>
              </w:tc>
            </w:tr>
          </w:tbl>
        </w:tc>
      </w:tr>
      <w:tr>
        <w:tc>
          <w:tcPr>
            <w:tcW w:type="dxa" w:w="2076"/>
          </w:tcPr>
          <w:p/>
        </w:tc>
        <w:tc>
          <w:tcPr>
            <w:tcW w:type="dxa" w:w="415"/>
          </w:tcPr>
          <w:p>
            <w:r>
              <w:rPr/>
              <w:t>5</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both"/>
                  </w:pPr>
                  <w:r>
                    <w:rPr>
                      <w:sz w:val="21"/>
                      <w:u w:val="single"/>
                    </w:rPr>
                    <w:t>2</w:t>
                  </w:r>
                  <w:r>
                    <w:rPr>
                      <w:sz w:val="21"/>
                      <w:u w:val="single"/>
                    </w:rPr>
                    <w:t>、食品烹调加工过程管理</w:t>
                  </w:r>
                </w:p>
                <w:p>
                  <w:pPr>
                    <w:jc w:val="both"/>
                  </w:pPr>
                  <w:r>
                    <w:rPr>
                      <w:sz w:val="21"/>
                    </w:rPr>
                    <w:t>（</w:t>
                  </w:r>
                  <w:r>
                    <w:rPr>
                      <w:sz w:val="21"/>
                    </w:rPr>
                    <w:t>1</w:t>
                  </w:r>
                  <w:r>
                    <w:rPr>
                      <w:sz w:val="21"/>
                    </w:rPr>
                    <w:t>）、加工区域内有防鼠、防虫设施，且维护良好，处于使用状态。</w:t>
                  </w:r>
                </w:p>
                <w:p>
                  <w:pPr>
                    <w:jc w:val="both"/>
                  </w:pPr>
                  <w:r>
                    <w:rPr>
                      <w:sz w:val="21"/>
                    </w:rPr>
                    <w:t>（</w:t>
                  </w:r>
                  <w:r>
                    <w:rPr>
                      <w:sz w:val="21"/>
                    </w:rPr>
                    <w:t>2</w:t>
                  </w:r>
                  <w:r>
                    <w:rPr>
                      <w:sz w:val="21"/>
                    </w:rPr>
                    <w:t>）、工作时，人员必须按规定着装。加工食品前，须洗手消毒。</w:t>
                  </w:r>
                </w:p>
                <w:p>
                  <w:pPr>
                    <w:jc w:val="both"/>
                  </w:pPr>
                  <w:r>
                    <w:rPr>
                      <w:sz w:val="21"/>
                    </w:rPr>
                    <w:t>（</w:t>
                  </w:r>
                  <w:r>
                    <w:rPr>
                      <w:sz w:val="21"/>
                    </w:rPr>
                    <w:t>3</w:t>
                  </w:r>
                  <w:r>
                    <w:rPr>
                      <w:sz w:val="21"/>
                    </w:rPr>
                    <w:t>）、加工前，认真检查水、电、气，无误才能操作。加工时，确保室内空气畅通。</w:t>
                  </w:r>
                </w:p>
                <w:p>
                  <w:pPr>
                    <w:jc w:val="both"/>
                  </w:pPr>
                  <w:r>
                    <w:rPr>
                      <w:sz w:val="21"/>
                    </w:rPr>
                    <w:t>（</w:t>
                  </w:r>
                  <w:r>
                    <w:rPr>
                      <w:sz w:val="21"/>
                    </w:rPr>
                    <w:t>4</w:t>
                  </w:r>
                  <w:r>
                    <w:rPr>
                      <w:sz w:val="21"/>
                    </w:rPr>
                    <w:t>）、烹调前应认真检查待加工食品，发现有异常的，不得进行烹调加工。不得将回收后的食品经烹调加工后再次供应。</w:t>
                  </w:r>
                </w:p>
                <w:p>
                  <w:pPr>
                    <w:jc w:val="both"/>
                  </w:pPr>
                  <w:r>
                    <w:rPr>
                      <w:sz w:val="21"/>
                    </w:rPr>
                    <w:t>（</w:t>
                  </w:r>
                  <w:r>
                    <w:rPr>
                      <w:sz w:val="21"/>
                    </w:rPr>
                    <w:t>5</w:t>
                  </w:r>
                  <w:r>
                    <w:rPr>
                      <w:sz w:val="21"/>
                    </w:rPr>
                    <w:t>）、烧食品要常翻动。块状食品必须充分加热，烧熟煮透，防止外熟内生：食物中心温度必须高于</w:t>
                  </w:r>
                  <w:r>
                    <w:rPr>
                      <w:sz w:val="21"/>
                    </w:rPr>
                    <w:t>70℃</w:t>
                  </w:r>
                  <w:r>
                    <w:rPr>
                      <w:sz w:val="21"/>
                    </w:rPr>
                    <w:t>。</w:t>
                  </w:r>
                </w:p>
                <w:p>
                  <w:pPr>
                    <w:jc w:val="both"/>
                  </w:pPr>
                  <w:r>
                    <w:rPr>
                      <w:sz w:val="21"/>
                    </w:rPr>
                    <w:t>（</w:t>
                  </w:r>
                  <w:r>
                    <w:rPr>
                      <w:sz w:val="21"/>
                    </w:rPr>
                    <w:t>6</w:t>
                  </w:r>
                  <w:r>
                    <w:rPr>
                      <w:sz w:val="21"/>
                    </w:rPr>
                    <w:t>）、每道加工好的食品必须试味，试味须按试味规定执行。</w:t>
                  </w:r>
                </w:p>
                <w:p>
                  <w:pPr>
                    <w:jc w:val="both"/>
                  </w:pPr>
                  <w:r>
                    <w:rPr>
                      <w:sz w:val="21"/>
                    </w:rPr>
                    <w:t>（</w:t>
                  </w:r>
                  <w:r>
                    <w:rPr>
                      <w:sz w:val="21"/>
                    </w:rPr>
                    <w:t>7</w:t>
                  </w:r>
                  <w:r>
                    <w:rPr>
                      <w:sz w:val="21"/>
                    </w:rPr>
                    <w:t>）、加工好的食品，容器加盖，必须放在熟品区域，严禁与半成品、调料放在一起。</w:t>
                  </w:r>
                </w:p>
                <w:p>
                  <w:pPr>
                    <w:jc w:val="both"/>
                  </w:pPr>
                  <w:r>
                    <w:rPr>
                      <w:sz w:val="21"/>
                    </w:rPr>
                    <w:t>（</w:t>
                  </w:r>
                  <w:r>
                    <w:rPr>
                      <w:sz w:val="21"/>
                    </w:rPr>
                    <w:t>8</w:t>
                  </w:r>
                  <w:r>
                    <w:rPr>
                      <w:sz w:val="21"/>
                    </w:rPr>
                    <w:t>）、加工好的食品，须尽快传到配餐间分餐，不得长时间常温放置。</w:t>
                  </w:r>
                </w:p>
                <w:p>
                  <w:pPr>
                    <w:jc w:val="both"/>
                  </w:pPr>
                  <w:r>
                    <w:rPr>
                      <w:sz w:val="21"/>
                    </w:rPr>
                    <w:t>（</w:t>
                  </w:r>
                  <w:r>
                    <w:rPr>
                      <w:sz w:val="21"/>
                    </w:rPr>
                    <w:t>9</w:t>
                  </w:r>
                  <w:r>
                    <w:rPr>
                      <w:sz w:val="21"/>
                    </w:rPr>
                    <w:t>）、加工好的食品，传到配餐时，须通过传递窗进行。</w:t>
                  </w:r>
                </w:p>
                <w:p>
                  <w:pPr>
                    <w:jc w:val="both"/>
                  </w:pPr>
                  <w:r>
                    <w:rPr>
                      <w:sz w:val="21"/>
                    </w:rPr>
                    <w:t>（</w:t>
                  </w:r>
                  <w:r>
                    <w:rPr>
                      <w:sz w:val="21"/>
                    </w:rPr>
                    <w:t>10</w:t>
                  </w:r>
                  <w:r>
                    <w:rPr>
                      <w:sz w:val="21"/>
                    </w:rPr>
                    <w:t>）、加工后的成品须与半成品、原料分开存放。需要冷藏的熟制，尽快冷却后再冷藏。</w:t>
                  </w:r>
                </w:p>
                <w:p>
                  <w:pPr>
                    <w:jc w:val="both"/>
                  </w:pPr>
                  <w:r>
                    <w:rPr>
                      <w:sz w:val="21"/>
                    </w:rPr>
                    <w:t>（</w:t>
                  </w:r>
                  <w:r>
                    <w:rPr>
                      <w:sz w:val="21"/>
                    </w:rPr>
                    <w:t>11</w:t>
                  </w:r>
                  <w:r>
                    <w:rPr>
                      <w:sz w:val="21"/>
                    </w:rPr>
                    <w:t>）、隔夜、隔餐及外购熟食要回锅彻底加热后才能供应。</w:t>
                  </w:r>
                </w:p>
                <w:p>
                  <w:pPr>
                    <w:jc w:val="both"/>
                  </w:pPr>
                  <w:r>
                    <w:rPr>
                      <w:sz w:val="21"/>
                    </w:rPr>
                    <w:t>（</w:t>
                  </w:r>
                  <w:r>
                    <w:rPr>
                      <w:sz w:val="21"/>
                    </w:rPr>
                    <w:t>12</w:t>
                  </w:r>
                  <w:r>
                    <w:rPr>
                      <w:sz w:val="21"/>
                    </w:rPr>
                    <w:t>）、加工用工具、容器、设备必须经常清洗，保持清洁，刀、砧板、盆、抹布用后须清洗消毒；直接接触食品的加工用具、容器必须彻底消毒。</w:t>
                  </w:r>
                </w:p>
                <w:p>
                  <w:pPr>
                    <w:jc w:val="both"/>
                  </w:pPr>
                  <w:r>
                    <w:rPr>
                      <w:sz w:val="21"/>
                    </w:rPr>
                    <w:t>（</w:t>
                  </w:r>
                  <w:r>
                    <w:rPr>
                      <w:sz w:val="21"/>
                    </w:rPr>
                    <w:t>13</w:t>
                  </w:r>
                  <w:r>
                    <w:rPr>
                      <w:sz w:val="21"/>
                    </w:rPr>
                    <w:t>）、经清洗消毒后的工具、容器需定位摆放，且有明显标识。</w:t>
                  </w:r>
                </w:p>
                <w:p>
                  <w:pPr>
                    <w:jc w:val="both"/>
                  </w:pPr>
                  <w:r>
                    <w:rPr>
                      <w:sz w:val="21"/>
                    </w:rPr>
                    <w:t>（</w:t>
                  </w:r>
                  <w:r>
                    <w:rPr>
                      <w:sz w:val="21"/>
                    </w:rPr>
                    <w:t>14</w:t>
                  </w:r>
                  <w:r>
                    <w:rPr>
                      <w:sz w:val="21"/>
                    </w:rPr>
                    <w:t>）、使用的添加剂（如臭粉）必须严格按照执行《食品添加剂使用卫生标准》。</w:t>
                  </w:r>
                </w:p>
                <w:p>
                  <w:pPr>
                    <w:jc w:val="both"/>
                  </w:pPr>
                  <w:r>
                    <w:rPr>
                      <w:sz w:val="21"/>
                    </w:rPr>
                    <w:t>（</w:t>
                  </w:r>
                  <w:r>
                    <w:rPr>
                      <w:sz w:val="21"/>
                    </w:rPr>
                    <w:t>15</w:t>
                  </w:r>
                  <w:r>
                    <w:rPr>
                      <w:sz w:val="21"/>
                    </w:rPr>
                    <w:t>）、加工操作设备时要严格按照作业指导书操作，使用时注意安全，小心烫伤。同时要节约用水、用气。</w:t>
                  </w:r>
                </w:p>
                <w:p>
                  <w:pPr>
                    <w:jc w:val="both"/>
                  </w:pPr>
                  <w:r>
                    <w:rPr>
                      <w:sz w:val="21"/>
                    </w:rPr>
                    <w:t>（</w:t>
                  </w:r>
                  <w:r>
                    <w:rPr>
                      <w:sz w:val="21"/>
                    </w:rPr>
                    <w:t>16</w:t>
                  </w:r>
                  <w:r>
                    <w:rPr>
                      <w:sz w:val="21"/>
                    </w:rPr>
                    <w:t>）、加工结束后及时清理加工现场，关闭水、电、气；清洁和消毒工具、设备、容器等。</w:t>
                  </w:r>
                </w:p>
                <w:p>
                  <w:pPr>
                    <w:jc w:val="both"/>
                  </w:pPr>
                  <w:r>
                    <w:rPr>
                      <w:sz w:val="21"/>
                    </w:rPr>
                    <w:t>（</w:t>
                  </w:r>
                  <w:r>
                    <w:rPr>
                      <w:sz w:val="21"/>
                    </w:rPr>
                    <w:t>17</w:t>
                  </w:r>
                  <w:r>
                    <w:rPr>
                      <w:sz w:val="21"/>
                    </w:rPr>
                    <w:t>）、加工结束后，由主厨对现场卫生、水、电、气等进行检查，正常时才能离开。</w:t>
                  </w:r>
                </w:p>
                <w:p>
                  <w:pPr>
                    <w:jc w:val="both"/>
                  </w:pPr>
                </w:p>
              </w:tc>
            </w:tr>
          </w:tbl>
        </w:tc>
      </w:tr>
      <w:tr>
        <w:tc>
          <w:tcPr>
            <w:tcW w:type="dxa" w:w="2076"/>
          </w:tcPr>
          <w:p/>
        </w:tc>
        <w:tc>
          <w:tcPr>
            <w:tcW w:type="dxa" w:w="415"/>
          </w:tcPr>
          <w:p>
            <w:r>
              <w:rPr/>
              <w:t>6</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both"/>
                  </w:pPr>
                  <w:r>
                    <w:rPr>
                      <w:sz w:val="21"/>
                      <w:u w:val="single"/>
                    </w:rPr>
                    <w:t>3</w:t>
                  </w:r>
                  <w:r>
                    <w:rPr>
                      <w:sz w:val="21"/>
                      <w:u w:val="single"/>
                    </w:rPr>
                    <w:t>、留样管理</w:t>
                  </w:r>
                </w:p>
                <w:p>
                  <w:pPr>
                    <w:jc w:val="both"/>
                  </w:pPr>
                  <w:r>
                    <w:rPr>
                      <w:sz w:val="21"/>
                    </w:rPr>
                    <w:t>（</w:t>
                  </w:r>
                  <w:r>
                    <w:rPr>
                      <w:sz w:val="21"/>
                    </w:rPr>
                    <w:t>1</w:t>
                  </w:r>
                  <w:r>
                    <w:rPr>
                      <w:sz w:val="21"/>
                    </w:rPr>
                    <w:t>）、食品留样由服务员负责具体操作，服务领班复核，分点经理抽查。</w:t>
                  </w:r>
                </w:p>
                <w:p>
                  <w:pPr>
                    <w:jc w:val="both"/>
                  </w:pPr>
                  <w:r>
                    <w:rPr>
                      <w:sz w:val="21"/>
                    </w:rPr>
                    <w:t>（</w:t>
                  </w:r>
                  <w:r>
                    <w:rPr>
                      <w:sz w:val="21"/>
                    </w:rPr>
                    <w:t>2</w:t>
                  </w:r>
                  <w:r>
                    <w:rPr>
                      <w:sz w:val="21"/>
                    </w:rPr>
                    <w:t>）、所有直接入口的食品必须留样。</w:t>
                  </w:r>
                </w:p>
                <w:p>
                  <w:pPr>
                    <w:jc w:val="both"/>
                  </w:pPr>
                  <w:r>
                    <w:rPr>
                      <w:sz w:val="21"/>
                    </w:rPr>
                    <w:t>（</w:t>
                  </w:r>
                  <w:r>
                    <w:rPr>
                      <w:sz w:val="21"/>
                    </w:rPr>
                    <w:t>3</w:t>
                  </w:r>
                  <w:r>
                    <w:rPr>
                      <w:sz w:val="21"/>
                    </w:rPr>
                    <w:t>）、样品盒无特殊情况，用不锈钢材质，且带盖，密封性能良好。</w:t>
                  </w:r>
                </w:p>
                <w:p>
                  <w:pPr>
                    <w:jc w:val="both"/>
                  </w:pPr>
                  <w:r>
                    <w:rPr>
                      <w:sz w:val="21"/>
                    </w:rPr>
                    <w:t>（</w:t>
                  </w:r>
                  <w:r>
                    <w:rPr>
                      <w:sz w:val="21"/>
                    </w:rPr>
                    <w:t>4</w:t>
                  </w:r>
                  <w:r>
                    <w:rPr>
                      <w:sz w:val="21"/>
                    </w:rPr>
                    <w:t>）、留样前，必须对留样盒和取样工具进行充分清洗消毒。消好毒的样品盒盖好，用洁净塑料袋中装好，放入保洁柜中，保留期限</w:t>
                  </w:r>
                  <w:r>
                    <w:rPr>
                      <w:sz w:val="21"/>
                    </w:rPr>
                    <w:t>48</w:t>
                  </w:r>
                  <w:r>
                    <w:rPr>
                      <w:sz w:val="21"/>
                    </w:rPr>
                    <w:t>小时。如果是用蒸汽或化学方法消毒，需现消现用。</w:t>
                  </w:r>
                </w:p>
                <w:p>
                  <w:pPr>
                    <w:jc w:val="both"/>
                  </w:pPr>
                  <w:r>
                    <w:rPr>
                      <w:sz w:val="21"/>
                    </w:rPr>
                    <w:t>（</w:t>
                  </w:r>
                  <w:r>
                    <w:rPr>
                      <w:sz w:val="21"/>
                    </w:rPr>
                    <w:t>5</w:t>
                  </w:r>
                  <w:r>
                    <w:rPr>
                      <w:sz w:val="21"/>
                    </w:rPr>
                    <w:t>）、留样操作前，着装必须规范，戴口罩，双手消毒后戴一次性手套。有必要时，用</w:t>
                  </w:r>
                  <w:r>
                    <w:rPr>
                      <w:sz w:val="21"/>
                    </w:rPr>
                    <w:t>75%</w:t>
                  </w:r>
                  <w:r>
                    <w:rPr>
                      <w:sz w:val="21"/>
                    </w:rPr>
                    <w:t>酒精对戴手套的双手进行消毒。</w:t>
                  </w:r>
                </w:p>
                <w:p>
                  <w:pPr>
                    <w:jc w:val="both"/>
                  </w:pPr>
                  <w:r>
                    <w:rPr>
                      <w:sz w:val="21"/>
                    </w:rPr>
                    <w:t>（</w:t>
                  </w:r>
                  <w:r>
                    <w:rPr>
                      <w:sz w:val="21"/>
                    </w:rPr>
                    <w:t>6</w:t>
                  </w:r>
                  <w:r>
                    <w:rPr>
                      <w:sz w:val="21"/>
                    </w:rPr>
                    <w:t>）、留样时，取菜肴有代表性的部分。</w:t>
                  </w:r>
                </w:p>
                <w:p>
                  <w:pPr>
                    <w:jc w:val="both"/>
                  </w:pPr>
                  <w:r>
                    <w:rPr>
                      <w:sz w:val="21"/>
                    </w:rPr>
                    <w:t>（</w:t>
                  </w:r>
                  <w:r>
                    <w:rPr>
                      <w:sz w:val="21"/>
                    </w:rPr>
                    <w:t>7</w:t>
                  </w:r>
                  <w:r>
                    <w:rPr>
                      <w:sz w:val="21"/>
                    </w:rPr>
                    <w:t>）、留样时，只有取样工具才能接触样品，且每件取样工具只能操作一种样品，不得用于多种菜肴取样。</w:t>
                  </w:r>
                </w:p>
                <w:p>
                  <w:pPr>
                    <w:jc w:val="both"/>
                  </w:pPr>
                  <w:r>
                    <w:rPr>
                      <w:sz w:val="21"/>
                    </w:rPr>
                    <w:t>（</w:t>
                  </w:r>
                  <w:r>
                    <w:rPr>
                      <w:sz w:val="21"/>
                    </w:rPr>
                    <w:t>8</w:t>
                  </w:r>
                  <w:r>
                    <w:rPr>
                      <w:sz w:val="21"/>
                    </w:rPr>
                    <w:t>）、留样时，除样品与取样工具夹住样品的部分外，其他任何物品不得接触样品盒内部。</w:t>
                  </w:r>
                </w:p>
                <w:p>
                  <w:pPr>
                    <w:jc w:val="both"/>
                  </w:pPr>
                  <w:r>
                    <w:rPr>
                      <w:sz w:val="21"/>
                    </w:rPr>
                    <w:t>（</w:t>
                  </w:r>
                  <w:r>
                    <w:rPr>
                      <w:sz w:val="21"/>
                    </w:rPr>
                    <w:t>9</w:t>
                  </w:r>
                  <w:r>
                    <w:rPr>
                      <w:sz w:val="21"/>
                    </w:rPr>
                    <w:t>）、取好的样品，立即盖严盖子。贴上标识，待冷却至室温后，将其存放于中。</w:t>
                  </w:r>
                </w:p>
                <w:p>
                  <w:pPr>
                    <w:jc w:val="both"/>
                  </w:pPr>
                  <w:r>
                    <w:rPr>
                      <w:sz w:val="21"/>
                    </w:rPr>
                    <w:t>（</w:t>
                  </w:r>
                  <w:r>
                    <w:rPr>
                      <w:sz w:val="21"/>
                    </w:rPr>
                    <w:t>10</w:t>
                  </w:r>
                  <w:r>
                    <w:rPr>
                      <w:sz w:val="21"/>
                    </w:rPr>
                    <w:t>）、样品标识上必须标明</w:t>
                  </w:r>
                  <w:r>
                    <w:rPr>
                      <w:sz w:val="21"/>
                    </w:rPr>
                    <w:t>“</w:t>
                  </w:r>
                  <w:r>
                    <w:rPr>
                      <w:sz w:val="21"/>
                    </w:rPr>
                    <w:t>样品名称、留样日期和时间、制作人、留样人</w:t>
                  </w:r>
                  <w:r>
                    <w:rPr>
                      <w:sz w:val="21"/>
                    </w:rPr>
                    <w:t>”</w:t>
                  </w:r>
                  <w:r>
                    <w:rPr>
                      <w:sz w:val="21"/>
                    </w:rPr>
                    <w:t>等信息。</w:t>
                  </w:r>
                </w:p>
                <w:p>
                  <w:pPr>
                    <w:jc w:val="both"/>
                  </w:pPr>
                  <w:r>
                    <w:rPr>
                      <w:sz w:val="21"/>
                    </w:rPr>
                    <w:t>（</w:t>
                  </w:r>
                  <w:r>
                    <w:rPr>
                      <w:sz w:val="21"/>
                    </w:rPr>
                    <w:t>11</w:t>
                  </w:r>
                  <w:r>
                    <w:rPr>
                      <w:sz w:val="21"/>
                    </w:rPr>
                    <w:t>）、留样冰箱必须专用，温度须保持在</w:t>
                  </w:r>
                  <w:r>
                    <w:rPr>
                      <w:sz w:val="21"/>
                    </w:rPr>
                    <w:t>0-4℃</w:t>
                  </w:r>
                  <w:r>
                    <w:rPr>
                      <w:sz w:val="21"/>
                    </w:rPr>
                    <w:t>，且清洁；冰箱每</w:t>
                  </w:r>
                  <w:r>
                    <w:rPr>
                      <w:sz w:val="21"/>
                    </w:rPr>
                    <w:t>15</w:t>
                  </w:r>
                  <w:r>
                    <w:rPr>
                      <w:sz w:val="21"/>
                    </w:rPr>
                    <w:t>天消毒一次。</w:t>
                  </w:r>
                </w:p>
                <w:p>
                  <w:pPr>
                    <w:jc w:val="both"/>
                  </w:pPr>
                  <w:r>
                    <w:rPr>
                      <w:sz w:val="21"/>
                    </w:rPr>
                    <w:t>（</w:t>
                  </w:r>
                  <w:r>
                    <w:rPr>
                      <w:sz w:val="21"/>
                    </w:rPr>
                    <w:t>12</w:t>
                  </w:r>
                  <w:r>
                    <w:rPr>
                      <w:sz w:val="21"/>
                    </w:rPr>
                    <w:t>）、每次留样后必须及时将相关信息登记到留样记录中。</w:t>
                  </w:r>
                </w:p>
                <w:p>
                  <w:pPr>
                    <w:jc w:val="both"/>
                  </w:pPr>
                  <w:r>
                    <w:rPr>
                      <w:sz w:val="21"/>
                    </w:rPr>
                    <w:t>（</w:t>
                  </w:r>
                  <w:r>
                    <w:rPr>
                      <w:sz w:val="21"/>
                    </w:rPr>
                    <w:t>13</w:t>
                  </w:r>
                  <w:r>
                    <w:rPr>
                      <w:sz w:val="21"/>
                    </w:rPr>
                    <w:t>）、样品必须保存</w:t>
                  </w:r>
                  <w:r>
                    <w:rPr>
                      <w:sz w:val="21"/>
                    </w:rPr>
                    <w:t>48</w:t>
                  </w:r>
                  <w:r>
                    <w:rPr>
                      <w:sz w:val="21"/>
                    </w:rPr>
                    <w:t>小时，超过此时间，如无异常，须将样品倒入垃圾桶中处理掉。</w:t>
                  </w:r>
                </w:p>
                <w:p>
                  <w:pPr>
                    <w:jc w:val="both"/>
                  </w:pPr>
                  <w:r>
                    <w:rPr>
                      <w:sz w:val="21"/>
                    </w:rPr>
                    <w:t>（</w:t>
                  </w:r>
                  <w:r>
                    <w:rPr>
                      <w:sz w:val="21"/>
                    </w:rPr>
                    <w:t>14</w:t>
                  </w:r>
                  <w:r>
                    <w:rPr>
                      <w:sz w:val="21"/>
                    </w:rPr>
                    <w:t>）、样品保存期内如出现中毒等异常情况，则按《食物中毒应急预案程序》等管理规定中的相关方法处理样品。</w:t>
                  </w:r>
                </w:p>
                <w:p>
                  <w:pPr>
                    <w:jc w:val="both"/>
                  </w:pPr>
                </w:p>
              </w:tc>
            </w:tr>
          </w:tbl>
        </w:tc>
      </w:tr>
      <w:tr>
        <w:tc>
          <w:tcPr>
            <w:tcW w:type="dxa" w:w="2076"/>
          </w:tcPr>
          <w:p/>
        </w:tc>
        <w:tc>
          <w:tcPr>
            <w:tcW w:type="dxa" w:w="415"/>
          </w:tcPr>
          <w:p>
            <w:r>
              <w:rPr/>
              <w:t>7</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both"/>
                  </w:pPr>
                  <w:r>
                    <w:rPr>
                      <w:sz w:val="21"/>
                      <w:u w:val="single"/>
                    </w:rPr>
                    <w:t>4</w:t>
                  </w:r>
                  <w:r>
                    <w:rPr>
                      <w:sz w:val="21"/>
                      <w:u w:val="single"/>
                    </w:rPr>
                    <w:t>、配餐间管理</w:t>
                  </w:r>
                </w:p>
                <w:p>
                  <w:pPr>
                    <w:jc w:val="both"/>
                  </w:pPr>
                  <w:r>
                    <w:rPr>
                      <w:sz w:val="21"/>
                    </w:rPr>
                    <w:t>（</w:t>
                  </w:r>
                  <w:r>
                    <w:rPr>
                      <w:sz w:val="21"/>
                    </w:rPr>
                    <w:t>1</w:t>
                  </w:r>
                  <w:r>
                    <w:rPr>
                      <w:sz w:val="21"/>
                    </w:rPr>
                    <w:t>）、个人卫生</w:t>
                  </w:r>
                </w:p>
                <w:p>
                  <w:pPr>
                    <w:jc w:val="both"/>
                  </w:pPr>
                  <w:r>
                    <w:rPr>
                      <w:sz w:val="21"/>
                    </w:rPr>
                    <w:t>1.1</w:t>
                  </w:r>
                  <w:r>
                    <w:rPr>
                      <w:sz w:val="21"/>
                    </w:rPr>
                    <w:t>餐厅工作人员要注意仪表，讲究个人卫生，常换衣服、理发、剪指甲。</w:t>
                  </w:r>
                </w:p>
                <w:p>
                  <w:pPr>
                    <w:jc w:val="both"/>
                  </w:pPr>
                  <w:r>
                    <w:rPr>
                      <w:sz w:val="21"/>
                    </w:rPr>
                    <w:t>1.2</w:t>
                  </w:r>
                  <w:r>
                    <w:rPr>
                      <w:sz w:val="21"/>
                    </w:rPr>
                    <w:t>上班期间要穿工作服，配戴健康证，配餐时需配戴工作帽、口罩。</w:t>
                  </w:r>
                </w:p>
                <w:p>
                  <w:pPr>
                    <w:jc w:val="both"/>
                  </w:pPr>
                  <w:r>
                    <w:rPr>
                      <w:sz w:val="21"/>
                    </w:rPr>
                    <w:t>1.3</w:t>
                  </w:r>
                  <w:r>
                    <w:rPr>
                      <w:sz w:val="21"/>
                    </w:rPr>
                    <w:t>工作人员每年必须定期作体格检查，取得健康证后方可参加食堂工作。</w:t>
                  </w:r>
                </w:p>
                <w:p>
                  <w:pPr>
                    <w:jc w:val="both"/>
                  </w:pPr>
                  <w:r>
                    <w:rPr>
                      <w:sz w:val="21"/>
                    </w:rPr>
                    <w:t>（</w:t>
                  </w:r>
                  <w:r>
                    <w:rPr>
                      <w:sz w:val="21"/>
                    </w:rPr>
                    <w:t>2</w:t>
                  </w:r>
                  <w:r>
                    <w:rPr>
                      <w:sz w:val="21"/>
                    </w:rPr>
                    <w:t>）、工作环境卫生</w:t>
                  </w:r>
                </w:p>
                <w:p>
                  <w:pPr>
                    <w:jc w:val="both"/>
                  </w:pPr>
                  <w:r>
                    <w:rPr>
                      <w:sz w:val="21"/>
                    </w:rPr>
                    <w:t>2.1</w:t>
                  </w:r>
                  <w:r>
                    <w:rPr>
                      <w:sz w:val="21"/>
                    </w:rPr>
                    <w:t>餐厅、配餐的设备，餐桌椅、地板、门查玻璃等均要做到餐前餐后擦洗抹净，做到四壁无尘，窗明几净。</w:t>
                  </w:r>
                </w:p>
                <w:p>
                  <w:pPr>
                    <w:jc w:val="both"/>
                  </w:pPr>
                  <w:r>
                    <w:rPr>
                      <w:sz w:val="21"/>
                    </w:rPr>
                    <w:t>2.2</w:t>
                  </w:r>
                  <w:r>
                    <w:rPr>
                      <w:sz w:val="21"/>
                    </w:rPr>
                    <w:t>所以垃圾必须放进统一的垃圾储存器内，每日清除，餐厅范围内不准堆放杂物。</w:t>
                  </w:r>
                </w:p>
                <w:p>
                  <w:pPr>
                    <w:jc w:val="both"/>
                  </w:pPr>
                  <w:r>
                    <w:rPr>
                      <w:sz w:val="21"/>
                    </w:rPr>
                    <w:t>2.3</w:t>
                  </w:r>
                  <w:r>
                    <w:rPr>
                      <w:sz w:val="21"/>
                    </w:rPr>
                    <w:t>配餐间内工作人员不能对着食品、顾客咳嗽、打喷嚏，不准随地吐痰，不准吸烟。</w:t>
                  </w:r>
                </w:p>
                <w:p>
                  <w:pPr>
                    <w:jc w:val="both"/>
                  </w:pPr>
                  <w:r>
                    <w:rPr>
                      <w:sz w:val="21"/>
                    </w:rPr>
                    <w:t>2.4</w:t>
                  </w:r>
                  <w:r>
                    <w:rPr>
                      <w:sz w:val="21"/>
                    </w:rPr>
                    <w:t>配餐间内的地面应保持干爽，清洁时不能直接用水冲洗地面。</w:t>
                  </w:r>
                </w:p>
                <w:p>
                  <w:pPr>
                    <w:jc w:val="both"/>
                  </w:pPr>
                  <w:r>
                    <w:rPr>
                      <w:sz w:val="21"/>
                    </w:rPr>
                    <w:t>2.5</w:t>
                  </w:r>
                  <w:r>
                    <w:rPr>
                      <w:sz w:val="21"/>
                    </w:rPr>
                    <w:t>清洁所用抹布、垫布等每天要清洗干净，用开水浸烫，以减少或消灭细菌。</w:t>
                  </w:r>
                </w:p>
                <w:p>
                  <w:pPr>
                    <w:jc w:val="both"/>
                  </w:pPr>
                  <w:r>
                    <w:rPr>
                      <w:sz w:val="21"/>
                    </w:rPr>
                    <w:t>2.6</w:t>
                  </w:r>
                  <w:r>
                    <w:rPr>
                      <w:sz w:val="21"/>
                    </w:rPr>
                    <w:t>凡腐烂变质和不符合卫生要求的食品坚决不出售。</w:t>
                  </w:r>
                </w:p>
                <w:p>
                  <w:pPr>
                    <w:jc w:val="both"/>
                  </w:pPr>
                  <w:r>
                    <w:rPr>
                      <w:sz w:val="21"/>
                    </w:rPr>
                    <w:t>（</w:t>
                  </w:r>
                  <w:r>
                    <w:rPr>
                      <w:sz w:val="21"/>
                    </w:rPr>
                    <w:t>3</w:t>
                  </w:r>
                  <w:r>
                    <w:rPr>
                      <w:sz w:val="21"/>
                    </w:rPr>
                    <w:t>）、餐具卫生</w:t>
                  </w:r>
                </w:p>
                <w:p>
                  <w:pPr>
                    <w:jc w:val="both"/>
                  </w:pPr>
                  <w:r>
                    <w:rPr>
                      <w:sz w:val="21"/>
                    </w:rPr>
                    <w:t>3.1</w:t>
                  </w:r>
                  <w:r>
                    <w:rPr>
                      <w:sz w:val="21"/>
                    </w:rPr>
                    <w:t>配餐间内不允许大批量清洁员工用餐餐具。</w:t>
                  </w:r>
                </w:p>
                <w:p>
                  <w:pPr>
                    <w:jc w:val="both"/>
                  </w:pPr>
                  <w:r>
                    <w:rPr>
                      <w:sz w:val="21"/>
                    </w:rPr>
                    <w:t>3.2</w:t>
                  </w:r>
                  <w:r>
                    <w:rPr>
                      <w:sz w:val="21"/>
                    </w:rPr>
                    <w:t>餐具运送途中需注意餐具的卫生与密封，不能因运送途中造成污染。</w:t>
                  </w:r>
                </w:p>
                <w:p>
                  <w:pPr>
                    <w:jc w:val="both"/>
                  </w:pPr>
                  <w:r>
                    <w:rPr>
                      <w:sz w:val="21"/>
                    </w:rPr>
                    <w:t>3.3</w:t>
                  </w:r>
                  <w:r>
                    <w:rPr>
                      <w:sz w:val="21"/>
                    </w:rPr>
                    <w:t>餐具消毒必须按照防疫部门的卫生制度遵照执行，食具、用具需认真进行清洗、消毒。</w:t>
                  </w:r>
                </w:p>
                <w:p>
                  <w:pPr>
                    <w:jc w:val="both"/>
                  </w:pPr>
                  <w:r>
                    <w:rPr>
                      <w:sz w:val="21"/>
                    </w:rPr>
                    <w:t>3.4</w:t>
                  </w:r>
                  <w:r>
                    <w:rPr>
                      <w:sz w:val="21"/>
                    </w:rPr>
                    <w:t>严格按照食具的洗涤消毒方法实行</w:t>
                  </w:r>
                  <w:r>
                    <w:rPr>
                      <w:sz w:val="21"/>
                    </w:rPr>
                    <w:t>“</w:t>
                  </w:r>
                  <w:r>
                    <w:rPr>
                      <w:sz w:val="21"/>
                    </w:rPr>
                    <w:t>四过关</w:t>
                  </w:r>
                  <w:r>
                    <w:rPr>
                      <w:sz w:val="21"/>
                    </w:rPr>
                    <w:t>”</w:t>
                  </w:r>
                  <w:r>
                    <w:rPr>
                      <w:sz w:val="21"/>
                    </w:rPr>
                    <w:t>，做到一洗；二刷；三冲；四消毒。保证餐具无油腻，无污渍，无水迹，无细菌。</w:t>
                  </w:r>
                </w:p>
                <w:p>
                  <w:pPr>
                    <w:jc w:val="both"/>
                  </w:pPr>
                  <w:r>
                    <w:rPr>
                      <w:sz w:val="21"/>
                    </w:rPr>
                    <w:t>3.5</w:t>
                  </w:r>
                  <w:r>
                    <w:rPr>
                      <w:sz w:val="21"/>
                    </w:rPr>
                    <w:t>已消毒的食具晾干后不可露空摆放。</w:t>
                  </w:r>
                </w:p>
                <w:p>
                  <w:pPr>
                    <w:jc w:val="both"/>
                  </w:pPr>
                  <w:r>
                    <w:rPr>
                      <w:sz w:val="21"/>
                    </w:rPr>
                    <w:t>（</w:t>
                  </w:r>
                  <w:r>
                    <w:rPr>
                      <w:sz w:val="21"/>
                    </w:rPr>
                    <w:t>4</w:t>
                  </w:r>
                  <w:r>
                    <w:rPr>
                      <w:sz w:val="21"/>
                    </w:rPr>
                    <w:t>）、餐厅设施、设备的安全使用</w:t>
                  </w:r>
                </w:p>
                <w:p>
                  <w:pPr>
                    <w:jc w:val="both"/>
                  </w:pPr>
                  <w:r>
                    <w:rPr>
                      <w:sz w:val="21"/>
                    </w:rPr>
                    <w:t>4.1</w:t>
                  </w:r>
                  <w:r>
                    <w:rPr>
                      <w:sz w:val="21"/>
                    </w:rPr>
                    <w:t>使用炊事械具或用具要严格遵守操作规程，防止事故发生。</w:t>
                  </w:r>
                </w:p>
                <w:p>
                  <w:pPr>
                    <w:jc w:val="both"/>
                  </w:pPr>
                  <w:r>
                    <w:rPr>
                      <w:sz w:val="21"/>
                    </w:rPr>
                    <w:t>4.2</w:t>
                  </w:r>
                  <w:r>
                    <w:rPr>
                      <w:sz w:val="21"/>
                    </w:rPr>
                    <w:t>闲杂人员等不得进入配餐间。</w:t>
                  </w:r>
                </w:p>
                <w:p>
                  <w:pPr>
                    <w:jc w:val="both"/>
                  </w:pPr>
                  <w:r>
                    <w:rPr>
                      <w:sz w:val="21"/>
                    </w:rPr>
                    <w:t>4.3</w:t>
                  </w:r>
                  <w:r>
                    <w:rPr>
                      <w:sz w:val="21"/>
                    </w:rPr>
                    <w:t>餐厅工作人员下班前，要关好门窗，检查各类电源开关，设备等；餐厅管理员要经常督促，检查，做好防盗工作。</w:t>
                  </w:r>
                </w:p>
                <w:p>
                  <w:pPr>
                    <w:jc w:val="both"/>
                  </w:pPr>
                  <w:r>
                    <w:rPr>
                      <w:sz w:val="21"/>
                    </w:rPr>
                    <w:t>4.4</w:t>
                  </w:r>
                  <w:r>
                    <w:rPr>
                      <w:sz w:val="21"/>
                    </w:rPr>
                    <w:t>配餐间内的电脑仅限员工用餐刷卡记录，无关人员不得擅自摆弄电脑设备。</w:t>
                  </w:r>
                </w:p>
                <w:p>
                  <w:pPr>
                    <w:jc w:val="both"/>
                  </w:pPr>
                  <w:r>
                    <w:rPr>
                      <w:sz w:val="21"/>
                    </w:rPr>
                    <w:t>4.5</w:t>
                  </w:r>
                  <w:r>
                    <w:rPr>
                      <w:sz w:val="21"/>
                    </w:rPr>
                    <w:t>餐厅管理员负责电脑的日常保管，工作中注意对电脑设备的防潮，防污等安全管理。</w:t>
                  </w:r>
                </w:p>
                <w:p>
                  <w:pPr>
                    <w:jc w:val="both"/>
                  </w:pPr>
                  <w:r>
                    <w:rPr>
                      <w:sz w:val="21"/>
                    </w:rPr>
                    <w:t>（</w:t>
                  </w:r>
                  <w:r>
                    <w:rPr>
                      <w:sz w:val="21"/>
                    </w:rPr>
                    <w:t>5</w:t>
                  </w:r>
                  <w:r>
                    <w:rPr>
                      <w:sz w:val="21"/>
                    </w:rPr>
                    <w:t>）、配餐间服务员岗位职责</w:t>
                  </w:r>
                </w:p>
                <w:p>
                  <w:pPr>
                    <w:jc w:val="both"/>
                  </w:pPr>
                  <w:r>
                    <w:rPr>
                      <w:sz w:val="21"/>
                    </w:rPr>
                    <w:t>5.1</w:t>
                  </w:r>
                  <w:r>
                    <w:rPr>
                      <w:sz w:val="21"/>
                    </w:rPr>
                    <w:t>热爱饭堂，热爱本职公司，有上进心和责任感，做好配餐间的配餐工作。</w:t>
                  </w:r>
                </w:p>
                <w:p>
                  <w:pPr>
                    <w:jc w:val="both"/>
                  </w:pPr>
                  <w:r>
                    <w:rPr>
                      <w:sz w:val="21"/>
                    </w:rPr>
                    <w:t>5.2</w:t>
                  </w:r>
                  <w:r>
                    <w:rPr>
                      <w:sz w:val="21"/>
                    </w:rPr>
                    <w:t>工作时佩带工牌，主动接受就餐者的监督，虚心听取意见。</w:t>
                  </w:r>
                </w:p>
                <w:p>
                  <w:pPr>
                    <w:jc w:val="both"/>
                  </w:pPr>
                  <w:r>
                    <w:rPr>
                      <w:sz w:val="21"/>
                    </w:rPr>
                    <w:t>5.3</w:t>
                  </w:r>
                  <w:r>
                    <w:rPr>
                      <w:sz w:val="21"/>
                    </w:rPr>
                    <w:t>接待就餐者，要主动热情，耐心周到，主动介绍饭菜品种、价格和口味。</w:t>
                  </w:r>
                </w:p>
                <w:p>
                  <w:pPr>
                    <w:jc w:val="both"/>
                  </w:pPr>
                  <w:r>
                    <w:rPr>
                      <w:sz w:val="21"/>
                    </w:rPr>
                    <w:t>5.4</w:t>
                  </w:r>
                  <w:r>
                    <w:rPr>
                      <w:sz w:val="21"/>
                    </w:rPr>
                    <w:t>开饭前要坚持挂好菜牌，售完后将菜牌翻过来。</w:t>
                  </w:r>
                </w:p>
                <w:p>
                  <w:pPr>
                    <w:jc w:val="both"/>
                  </w:pPr>
                  <w:r>
                    <w:rPr>
                      <w:sz w:val="21"/>
                    </w:rPr>
                    <w:t>5.5</w:t>
                  </w:r>
                  <w:r>
                    <w:rPr>
                      <w:sz w:val="21"/>
                    </w:rPr>
                    <w:t>开饭时要做到仪表端正，讲普通话。</w:t>
                  </w:r>
                </w:p>
                <w:p>
                  <w:pPr>
                    <w:jc w:val="both"/>
                  </w:pPr>
                  <w:r>
                    <w:rPr>
                      <w:sz w:val="21"/>
                    </w:rPr>
                    <w:t>5.6</w:t>
                  </w:r>
                  <w:r>
                    <w:rPr>
                      <w:sz w:val="21"/>
                    </w:rPr>
                    <w:t>严格执行菜价，不克扣份量，不假公济私。</w:t>
                  </w:r>
                </w:p>
                <w:p>
                  <w:pPr>
                    <w:jc w:val="both"/>
                  </w:pPr>
                  <w:r>
                    <w:rPr>
                      <w:sz w:val="21"/>
                    </w:rPr>
                    <w:t>5.7</w:t>
                  </w:r>
                  <w:r>
                    <w:rPr>
                      <w:sz w:val="21"/>
                    </w:rPr>
                    <w:t>开饭结束后，必须做到地面干净，台面清洁，玻璃明亮，剩菜剩饭按规定存放。</w:t>
                  </w:r>
                </w:p>
                <w:p>
                  <w:pPr>
                    <w:jc w:val="both"/>
                  </w:pPr>
                </w:p>
              </w:tc>
            </w:tr>
          </w:tbl>
        </w:tc>
      </w:tr>
      <w:tr>
        <w:tc>
          <w:tcPr>
            <w:tcW w:type="dxa" w:w="2076"/>
          </w:tcPr>
          <w:p/>
        </w:tc>
        <w:tc>
          <w:tcPr>
            <w:tcW w:type="dxa" w:w="415"/>
          </w:tcPr>
          <w:p>
            <w:r>
              <w:rPr/>
              <w:t>8</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both"/>
                  </w:pPr>
                  <w:r>
                    <w:rPr>
                      <w:sz w:val="21"/>
                      <w:u w:val="single"/>
                    </w:rPr>
                    <w:t>5</w:t>
                  </w:r>
                  <w:r>
                    <w:rPr>
                      <w:sz w:val="21"/>
                      <w:u w:val="single"/>
                    </w:rPr>
                    <w:t>、配餐管理</w:t>
                  </w:r>
                </w:p>
                <w:p>
                  <w:pPr>
                    <w:jc w:val="both"/>
                  </w:pPr>
                  <w:r>
                    <w:rPr>
                      <w:sz w:val="21"/>
                    </w:rPr>
                    <w:t>（</w:t>
                  </w:r>
                  <w:r>
                    <w:rPr>
                      <w:sz w:val="21"/>
                    </w:rPr>
                    <w:t>1</w:t>
                  </w:r>
                  <w:r>
                    <w:rPr>
                      <w:sz w:val="21"/>
                    </w:rPr>
                    <w:t>）、配餐必须在配餐间内时进行。</w:t>
                  </w:r>
                </w:p>
                <w:p>
                  <w:pPr>
                    <w:jc w:val="both"/>
                  </w:pPr>
                  <w:r>
                    <w:rPr>
                      <w:sz w:val="21"/>
                    </w:rPr>
                    <w:t>（</w:t>
                  </w:r>
                  <w:r>
                    <w:rPr>
                      <w:sz w:val="21"/>
                    </w:rPr>
                    <w:t>2</w:t>
                  </w:r>
                  <w:r>
                    <w:rPr>
                      <w:sz w:val="21"/>
                    </w:rPr>
                    <w:t>）、配餐间由服务领班负责，专人操作，无关人员不得进入。</w:t>
                  </w:r>
                </w:p>
                <w:p>
                  <w:pPr>
                    <w:jc w:val="both"/>
                  </w:pPr>
                  <w:r>
                    <w:rPr>
                      <w:sz w:val="21"/>
                    </w:rPr>
                    <w:t>（</w:t>
                  </w:r>
                  <w:r>
                    <w:rPr>
                      <w:sz w:val="21"/>
                    </w:rPr>
                    <w:t>3</w:t>
                  </w:r>
                  <w:r>
                    <w:rPr>
                      <w:sz w:val="21"/>
                    </w:rPr>
                    <w:t>）、配餐前，开启紫外灯对空气消毒</w:t>
                  </w:r>
                  <w:r>
                    <w:rPr>
                      <w:sz w:val="21"/>
                    </w:rPr>
                    <w:t>45</w:t>
                  </w:r>
                  <w:r>
                    <w:rPr>
                      <w:sz w:val="21"/>
                    </w:rPr>
                    <w:t>分钟。</w:t>
                  </w:r>
                </w:p>
                <w:p>
                  <w:pPr>
                    <w:jc w:val="both"/>
                  </w:pPr>
                  <w:r>
                    <w:rPr>
                      <w:sz w:val="21"/>
                    </w:rPr>
                    <w:t>（</w:t>
                  </w:r>
                  <w:r>
                    <w:rPr>
                      <w:sz w:val="21"/>
                    </w:rPr>
                    <w:t>4</w:t>
                  </w:r>
                  <w:r>
                    <w:rPr>
                      <w:sz w:val="21"/>
                    </w:rPr>
                    <w:t>）、配餐前</w:t>
                  </w:r>
                  <w:r>
                    <w:rPr>
                      <w:sz w:val="21"/>
                    </w:rPr>
                    <w:t>10</w:t>
                  </w:r>
                  <w:r>
                    <w:rPr>
                      <w:sz w:val="21"/>
                    </w:rPr>
                    <w:t>分钟时，打开饭菜保温设施，将其温度调到</w:t>
                  </w:r>
                  <w:r>
                    <w:rPr>
                      <w:sz w:val="21"/>
                    </w:rPr>
                    <w:t>60℃</w:t>
                  </w:r>
                  <w:r>
                    <w:rPr>
                      <w:sz w:val="21"/>
                    </w:rPr>
                    <w:t>以上。服务班长检查相关设备、工具，有异常及明向上反馈并协助相关人员解决。</w:t>
                  </w:r>
                </w:p>
                <w:p>
                  <w:pPr>
                    <w:jc w:val="both"/>
                  </w:pPr>
                  <w:r>
                    <w:rPr>
                      <w:sz w:val="21"/>
                    </w:rPr>
                    <w:t>（</w:t>
                  </w:r>
                  <w:r>
                    <w:rPr>
                      <w:sz w:val="21"/>
                    </w:rPr>
                    <w:t>5</w:t>
                  </w:r>
                  <w:r>
                    <w:rPr>
                      <w:sz w:val="21"/>
                    </w:rPr>
                    <w:t>）、工作时，每次进入配餐间的服务人员必须按规定着装，戴口罩、洗手、消毒和手套。配餐时，服务人员不得从事其他事项，手如果接触了墙壁等其他物后，必须重新洗手消毒。</w:t>
                  </w:r>
                </w:p>
                <w:p>
                  <w:pPr>
                    <w:jc w:val="both"/>
                  </w:pPr>
                  <w:r>
                    <w:rPr>
                      <w:sz w:val="21"/>
                    </w:rPr>
                    <w:t>（</w:t>
                  </w:r>
                  <w:r>
                    <w:rPr>
                      <w:sz w:val="21"/>
                    </w:rPr>
                    <w:t>6</w:t>
                  </w:r>
                  <w:r>
                    <w:rPr>
                      <w:sz w:val="21"/>
                    </w:rPr>
                    <w:t>）、配餐间工作时，门、传菜窗在非需要时要关闭。</w:t>
                  </w:r>
                </w:p>
                <w:p>
                  <w:pPr>
                    <w:jc w:val="both"/>
                  </w:pPr>
                  <w:r>
                    <w:rPr>
                      <w:sz w:val="21"/>
                    </w:rPr>
                    <w:t>（</w:t>
                  </w:r>
                  <w:r>
                    <w:rPr>
                      <w:sz w:val="21"/>
                    </w:rPr>
                    <w:t>7</w:t>
                  </w:r>
                  <w:r>
                    <w:rPr>
                      <w:sz w:val="21"/>
                    </w:rPr>
                    <w:t>）、接触直接入口菜肴的餐具必须经过有效消毒且保持良好；保洁柜内的洁净餐具在开餐前二十分钟内取出，不得提前拿出。</w:t>
                  </w:r>
                </w:p>
                <w:p>
                  <w:pPr>
                    <w:jc w:val="both"/>
                  </w:pPr>
                  <w:r>
                    <w:rPr>
                      <w:sz w:val="21"/>
                    </w:rPr>
                    <w:t>（</w:t>
                  </w:r>
                  <w:r>
                    <w:rPr>
                      <w:sz w:val="21"/>
                    </w:rPr>
                    <w:t>8</w:t>
                  </w:r>
                  <w:r>
                    <w:rPr>
                      <w:sz w:val="21"/>
                    </w:rPr>
                    <w:t>）、烹饪间的菜肴只能通过传递窗送到配餐间。</w:t>
                  </w:r>
                </w:p>
                <w:p>
                  <w:pPr>
                    <w:jc w:val="both"/>
                  </w:pPr>
                  <w:r>
                    <w:rPr>
                      <w:sz w:val="21"/>
                    </w:rPr>
                    <w:t>（</w:t>
                  </w:r>
                  <w:r>
                    <w:rPr>
                      <w:sz w:val="21"/>
                    </w:rPr>
                    <w:t>9</w:t>
                  </w:r>
                  <w:r>
                    <w:rPr>
                      <w:sz w:val="21"/>
                    </w:rPr>
                    <w:t>）、配餐间的菜肴作好保温保施，保证菜品的温度在</w:t>
                  </w:r>
                  <w:r>
                    <w:rPr>
                      <w:sz w:val="21"/>
                    </w:rPr>
                    <w:t>60℃</w:t>
                  </w:r>
                  <w:r>
                    <w:rPr>
                      <w:sz w:val="21"/>
                    </w:rPr>
                    <w:t>以上；如果菜的温度在</w:t>
                  </w:r>
                  <w:r>
                    <w:rPr>
                      <w:sz w:val="21"/>
                    </w:rPr>
                    <w:t>10℃-60℃</w:t>
                  </w:r>
                  <w:r>
                    <w:rPr>
                      <w:sz w:val="21"/>
                    </w:rPr>
                    <w:t>，从开始到用餐</w:t>
                  </w:r>
                  <w:r>
                    <w:rPr>
                      <w:sz w:val="21"/>
                    </w:rPr>
                    <w:t>2</w:t>
                  </w:r>
                  <w:r>
                    <w:rPr>
                      <w:sz w:val="21"/>
                    </w:rPr>
                    <w:t>小时内没有售卖完毕，必须退给烹饪间重新加热。</w:t>
                  </w:r>
                </w:p>
                <w:p>
                  <w:pPr>
                    <w:jc w:val="both"/>
                  </w:pPr>
                  <w:r>
                    <w:rPr>
                      <w:sz w:val="21"/>
                    </w:rPr>
                    <w:t>（</w:t>
                  </w:r>
                  <w:r>
                    <w:rPr>
                      <w:sz w:val="21"/>
                    </w:rPr>
                    <w:t>10</w:t>
                  </w:r>
                  <w:r>
                    <w:rPr>
                      <w:sz w:val="21"/>
                    </w:rPr>
                    <w:t>）、配餐前，服务领班对每道菜进行检查，必要时试味，合格才能投入使用。</w:t>
                  </w:r>
                </w:p>
                <w:p>
                  <w:pPr>
                    <w:jc w:val="both"/>
                  </w:pPr>
                  <w:r>
                    <w:rPr>
                      <w:sz w:val="21"/>
                    </w:rPr>
                    <w:t>（</w:t>
                  </w:r>
                  <w:r>
                    <w:rPr>
                      <w:sz w:val="21"/>
                    </w:rPr>
                    <w:t>11</w:t>
                  </w:r>
                  <w:r>
                    <w:rPr>
                      <w:sz w:val="21"/>
                    </w:rPr>
                    <w:t>）、服务人员配餐时对每道菜进行检查，合格才能分餐。</w:t>
                  </w:r>
                </w:p>
                <w:p>
                  <w:pPr>
                    <w:jc w:val="both"/>
                  </w:pPr>
                  <w:r>
                    <w:rPr>
                      <w:sz w:val="21"/>
                    </w:rPr>
                    <w:t>（</w:t>
                  </w:r>
                  <w:r>
                    <w:rPr>
                      <w:sz w:val="21"/>
                    </w:rPr>
                    <w:t>12</w:t>
                  </w:r>
                  <w:r>
                    <w:rPr>
                      <w:sz w:val="21"/>
                    </w:rPr>
                    <w:t>）、配餐时，要做到业务熟练，沟通时言语礼貌、有耐心。</w:t>
                  </w:r>
                </w:p>
                <w:p>
                  <w:pPr>
                    <w:jc w:val="both"/>
                  </w:pPr>
                  <w:r>
                    <w:rPr>
                      <w:sz w:val="21"/>
                    </w:rPr>
                    <w:t>（</w:t>
                  </w:r>
                  <w:r>
                    <w:rPr>
                      <w:sz w:val="21"/>
                    </w:rPr>
                    <w:t>13</w:t>
                  </w:r>
                  <w:r>
                    <w:rPr>
                      <w:sz w:val="21"/>
                    </w:rPr>
                    <w:t>）、配餐结束后，剩余饭菜及时处理，对于下餐再用的，要待其冷却至室温后密封盖好，然后放在冷藏（</w:t>
                  </w:r>
                  <w:r>
                    <w:rPr>
                      <w:sz w:val="21"/>
                    </w:rPr>
                    <w:t>1-7℃</w:t>
                  </w:r>
                  <w:r>
                    <w:rPr>
                      <w:sz w:val="21"/>
                    </w:rPr>
                    <w:t>）柜中保存，但贮藏时间不得超过</w:t>
                  </w:r>
                  <w:r>
                    <w:rPr>
                      <w:sz w:val="21"/>
                    </w:rPr>
                    <w:t>24</w:t>
                  </w:r>
                  <w:r>
                    <w:rPr>
                      <w:sz w:val="21"/>
                    </w:rPr>
                    <w:t>小时，且用前要充分加热。</w:t>
                  </w:r>
                </w:p>
                <w:p>
                  <w:pPr>
                    <w:jc w:val="both"/>
                  </w:pPr>
                  <w:r>
                    <w:rPr>
                      <w:sz w:val="21"/>
                    </w:rPr>
                    <w:t>（</w:t>
                  </w:r>
                  <w:r>
                    <w:rPr>
                      <w:sz w:val="21"/>
                    </w:rPr>
                    <w:t>14</w:t>
                  </w:r>
                  <w:r>
                    <w:rPr>
                      <w:sz w:val="21"/>
                    </w:rPr>
                    <w:t>）、配餐结束后，及时清理相关工具、清洁台面、保温设施、地面等。热汤池、保洁柜用沾有</w:t>
                  </w:r>
                  <w:r>
                    <w:rPr>
                      <w:sz w:val="21"/>
                    </w:rPr>
                    <w:t>75%</w:t>
                  </w:r>
                  <w:r>
                    <w:rPr>
                      <w:sz w:val="21"/>
                    </w:rPr>
                    <w:t>酒精的毛巾擦拭消毒；地面用沾有消毒水的拖把拖地消毒；墙壁用沾有消毒水的毛巾擦拭消毒。</w:t>
                  </w:r>
                </w:p>
                <w:p>
                  <w:pPr>
                    <w:jc w:val="both"/>
                  </w:pPr>
                  <w:r>
                    <w:rPr>
                      <w:sz w:val="21"/>
                    </w:rPr>
                    <w:t>（</w:t>
                  </w:r>
                  <w:r>
                    <w:rPr>
                      <w:sz w:val="21"/>
                    </w:rPr>
                    <w:t>15</w:t>
                  </w:r>
                  <w:r>
                    <w:rPr>
                      <w:sz w:val="21"/>
                    </w:rPr>
                    <w:t>）、配餐结束后，服务领班检查水、电等，无异常才能离开。</w:t>
                  </w:r>
                </w:p>
                <w:p>
                  <w:pPr>
                    <w:jc w:val="both"/>
                  </w:pPr>
                </w:p>
              </w:tc>
            </w:tr>
          </w:tbl>
        </w:tc>
      </w:tr>
      <w:tr>
        <w:tc>
          <w:tcPr>
            <w:tcW w:type="dxa" w:w="2076"/>
          </w:tcPr>
          <w:p/>
        </w:tc>
        <w:tc>
          <w:tcPr>
            <w:tcW w:type="dxa" w:w="415"/>
          </w:tcPr>
          <w:p>
            <w:r>
              <w:rPr/>
              <w:t>9</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both"/>
                  </w:pPr>
                  <w:r>
                    <w:rPr>
                      <w:sz w:val="21"/>
                      <w:u w:val="single"/>
                    </w:rPr>
                    <w:t>6</w:t>
                  </w:r>
                  <w:r>
                    <w:rPr>
                      <w:sz w:val="21"/>
                      <w:u w:val="single"/>
                    </w:rPr>
                    <w:t>、餐用具清洗、消毒管理</w:t>
                  </w:r>
                </w:p>
                <w:p>
                  <w:pPr>
                    <w:jc w:val="both"/>
                  </w:pPr>
                  <w:r>
                    <w:rPr>
                      <w:sz w:val="21"/>
                    </w:rPr>
                    <w:t>（</w:t>
                  </w:r>
                  <w:r>
                    <w:rPr>
                      <w:sz w:val="21"/>
                    </w:rPr>
                    <w:t>1</w:t>
                  </w:r>
                  <w:r>
                    <w:rPr>
                      <w:sz w:val="21"/>
                    </w:rPr>
                    <w:t>）、餐用具的的清洗、消毒必须在洗消间进行。所有装直接入口食品的容器必须经过彻底消毒。</w:t>
                  </w:r>
                </w:p>
                <w:p>
                  <w:pPr>
                    <w:jc w:val="both"/>
                  </w:pPr>
                  <w:r>
                    <w:rPr>
                      <w:sz w:val="21"/>
                    </w:rPr>
                    <w:t>（</w:t>
                  </w:r>
                  <w:r>
                    <w:rPr>
                      <w:sz w:val="21"/>
                    </w:rPr>
                    <w:t>2</w:t>
                  </w:r>
                  <w:r>
                    <w:rPr>
                      <w:sz w:val="21"/>
                    </w:rPr>
                    <w:t>）、洗消工作由专人负责，用后的餐具必须及时清洗和消毒。</w:t>
                  </w:r>
                </w:p>
                <w:p>
                  <w:pPr>
                    <w:jc w:val="both"/>
                  </w:pPr>
                  <w:r>
                    <w:rPr>
                      <w:sz w:val="21"/>
                    </w:rPr>
                    <w:t>（</w:t>
                  </w:r>
                  <w:r>
                    <w:rPr>
                      <w:sz w:val="21"/>
                    </w:rPr>
                    <w:t>3</w:t>
                  </w:r>
                  <w:r>
                    <w:rPr>
                      <w:sz w:val="21"/>
                    </w:rPr>
                    <w:t>）、洗消间必须设有清洗池、消毒柜、保洁柜、带盖垃圾桶等设施；每个设施的用途必须标识清楚。餐具的清洗、消毒必须在洗消间进行；采用人工刷洗、机器消毒、红外线照射等三道工序，并保证在第一道工序无洗洁剂残留。</w:t>
                  </w:r>
                </w:p>
                <w:p>
                  <w:pPr>
                    <w:jc w:val="both"/>
                  </w:pPr>
                  <w:r>
                    <w:rPr>
                      <w:sz w:val="21"/>
                    </w:rPr>
                    <w:t>（</w:t>
                  </w:r>
                  <w:r>
                    <w:rPr>
                      <w:sz w:val="21"/>
                    </w:rPr>
                    <w:t>4</w:t>
                  </w:r>
                  <w:r>
                    <w:rPr>
                      <w:sz w:val="21"/>
                    </w:rPr>
                    <w:t>）、使用后的餐用具从餐厅回收到洗消间时，必须走专用的回收通道，不得穿过厨房等无关处。</w:t>
                  </w:r>
                </w:p>
                <w:p>
                  <w:pPr>
                    <w:jc w:val="both"/>
                  </w:pPr>
                  <w:r>
                    <w:rPr>
                      <w:sz w:val="21"/>
                    </w:rPr>
                    <w:t>（</w:t>
                  </w:r>
                  <w:r>
                    <w:rPr>
                      <w:sz w:val="21"/>
                    </w:rPr>
                    <w:t>5</w:t>
                  </w:r>
                  <w:r>
                    <w:rPr>
                      <w:sz w:val="21"/>
                    </w:rPr>
                    <w:t>）、餐具洗消时，总流程必须按一刮、二洗、三冲、四消毒、五保洁的要求操作。</w:t>
                  </w:r>
                </w:p>
                <w:p>
                  <w:pPr>
                    <w:jc w:val="both"/>
                  </w:pPr>
                  <w:r>
                    <w:rPr>
                      <w:sz w:val="21"/>
                    </w:rPr>
                    <w:t>（</w:t>
                  </w:r>
                  <w:r>
                    <w:rPr>
                      <w:sz w:val="21"/>
                    </w:rPr>
                    <w:t>6</w:t>
                  </w:r>
                  <w:r>
                    <w:rPr>
                      <w:sz w:val="21"/>
                    </w:rPr>
                    <w:t>）、洗消员对大件餐具所使用的消毒剂使用前必须检查确认，合格才能投入使用；使用时的浓度、消毒时间、消毒方法必须按作业指导书的要求操作。</w:t>
                  </w:r>
                </w:p>
                <w:p>
                  <w:pPr>
                    <w:jc w:val="both"/>
                  </w:pPr>
                  <w:r>
                    <w:rPr>
                      <w:sz w:val="21"/>
                    </w:rPr>
                    <w:t>（</w:t>
                  </w:r>
                  <w:r>
                    <w:rPr>
                      <w:sz w:val="21"/>
                    </w:rPr>
                    <w:t>7</w:t>
                  </w:r>
                  <w:r>
                    <w:rPr>
                      <w:sz w:val="21"/>
                    </w:rPr>
                    <w:t>）、使用红外线消毒柜进行消毒的，操作按消毒柜作业指导书操作。</w:t>
                  </w:r>
                </w:p>
                <w:p>
                  <w:pPr>
                    <w:jc w:val="both"/>
                  </w:pPr>
                  <w:r>
                    <w:rPr>
                      <w:sz w:val="21"/>
                    </w:rPr>
                    <w:t>（</w:t>
                  </w:r>
                  <w:r>
                    <w:rPr>
                      <w:sz w:val="21"/>
                    </w:rPr>
                    <w:t>8</w:t>
                  </w:r>
                  <w:r>
                    <w:rPr>
                      <w:sz w:val="21"/>
                    </w:rPr>
                    <w:t>）、每批清洗、消毒后的餐具必须进行感官等检查，无误才能输入至下一工序。必要时，取样餐具送权威部门进行微生物、理化指标的检查来进行验证。</w:t>
                  </w:r>
                </w:p>
                <w:p>
                  <w:pPr>
                    <w:jc w:val="both"/>
                  </w:pPr>
                  <w:r>
                    <w:rPr>
                      <w:sz w:val="21"/>
                    </w:rPr>
                    <w:t>（</w:t>
                  </w:r>
                  <w:r>
                    <w:rPr>
                      <w:sz w:val="21"/>
                    </w:rPr>
                    <w:t>9</w:t>
                  </w:r>
                  <w:r>
                    <w:rPr>
                      <w:sz w:val="21"/>
                    </w:rPr>
                    <w:t>）、已消毒的餐用具必须保存在可密闭的保洁柜内，除取用餐具外，柜门必须关闭。已消毒的餐具必须在规定的时间内使用，超过规定使用时间的必须重新消毒。保洁柜必须保持洁净，洗消员每天检查一次。</w:t>
                  </w:r>
                </w:p>
                <w:p>
                  <w:pPr>
                    <w:jc w:val="both"/>
                  </w:pPr>
                  <w:r>
                    <w:rPr>
                      <w:sz w:val="21"/>
                    </w:rPr>
                    <w:t>（</w:t>
                  </w:r>
                  <w:r>
                    <w:rPr>
                      <w:sz w:val="21"/>
                    </w:rPr>
                    <w:t>10</w:t>
                  </w:r>
                  <w:r>
                    <w:rPr>
                      <w:sz w:val="21"/>
                    </w:rPr>
                    <w:t>）、使用的洗消剂必须定位存放，专人管；原则上每天用多少领多少。</w:t>
                  </w:r>
                </w:p>
                <w:p>
                  <w:pPr>
                    <w:jc w:val="both"/>
                  </w:pPr>
                  <w:r>
                    <w:rPr>
                      <w:sz w:val="21"/>
                    </w:rPr>
                    <w:t>（</w:t>
                  </w:r>
                  <w:r>
                    <w:rPr>
                      <w:sz w:val="21"/>
                    </w:rPr>
                    <w:t>11</w:t>
                  </w:r>
                  <w:r>
                    <w:rPr>
                      <w:sz w:val="21"/>
                    </w:rPr>
                    <w:t>）、垃圾桶每班必须清理一次，保持桶的清洁。地面、墙壁、工具等保持清洁。</w:t>
                  </w:r>
                </w:p>
                <w:p>
                  <w:pPr>
                    <w:jc w:val="both"/>
                  </w:pPr>
                  <w:r>
                    <w:rPr>
                      <w:sz w:val="21"/>
                    </w:rPr>
                    <w:t>（</w:t>
                  </w:r>
                  <w:r>
                    <w:rPr>
                      <w:sz w:val="21"/>
                    </w:rPr>
                    <w:t>12</w:t>
                  </w:r>
                  <w:r>
                    <w:rPr>
                      <w:sz w:val="21"/>
                    </w:rPr>
                    <w:t>）、班前、班中、班后洗消班长必须检查水、电、设备、工用具、洗消剂的情况，发现异常时必须及时上报且协助相关人员解决。</w:t>
                  </w:r>
                </w:p>
                <w:p>
                  <w:pPr>
                    <w:jc w:val="both"/>
                  </w:pPr>
                  <w:r>
                    <w:rPr>
                      <w:sz w:val="21"/>
                    </w:rPr>
                    <w:t>（</w:t>
                  </w:r>
                  <w:r>
                    <w:rPr>
                      <w:sz w:val="21"/>
                    </w:rPr>
                    <w:t>13</w:t>
                  </w:r>
                  <w:r>
                    <w:rPr>
                      <w:sz w:val="21"/>
                    </w:rPr>
                    <w:t>）、原则上不得使用一次性餐具，如确需要提供的，用前采用紫外线消毒方法。</w:t>
                  </w:r>
                </w:p>
                <w:p>
                  <w:pPr>
                    <w:jc w:val="both"/>
                  </w:pPr>
                  <w:r>
                    <w:rPr>
                      <w:sz w:val="21"/>
                    </w:rPr>
                    <w:t>（</w:t>
                  </w:r>
                  <w:r>
                    <w:rPr>
                      <w:sz w:val="21"/>
                    </w:rPr>
                    <w:t>14</w:t>
                  </w:r>
                  <w:r>
                    <w:rPr>
                      <w:sz w:val="21"/>
                    </w:rPr>
                    <w:t>）、餐用具的洗消必须做好记录，记录的保存期为二年。</w:t>
                  </w:r>
                </w:p>
                <w:p>
                  <w:pPr>
                    <w:jc w:val="both"/>
                  </w:pPr>
                  <w:r>
                    <w:rPr>
                      <w:sz w:val="21"/>
                    </w:rPr>
                    <w:t>（</w:t>
                  </w:r>
                  <w:r>
                    <w:rPr>
                      <w:sz w:val="21"/>
                    </w:rPr>
                    <w:t>15</w:t>
                  </w:r>
                  <w:r>
                    <w:rPr>
                      <w:sz w:val="21"/>
                    </w:rPr>
                    <w:t>）、洗消操作时，必须节约用水、用电。</w:t>
                  </w:r>
                </w:p>
                <w:p>
                  <w:pPr>
                    <w:jc w:val="both"/>
                  </w:pPr>
                  <w:r>
                    <w:rPr>
                      <w:sz w:val="21"/>
                    </w:rPr>
                    <w:t>（</w:t>
                  </w:r>
                  <w:r>
                    <w:rPr>
                      <w:sz w:val="21"/>
                    </w:rPr>
                    <w:t>16</w:t>
                  </w:r>
                  <w:r>
                    <w:rPr>
                      <w:sz w:val="21"/>
                    </w:rPr>
                    <w:t>）、洗消操作时，必须注意安全，防电烫伤等事故。</w:t>
                  </w:r>
                </w:p>
                <w:p>
                  <w:pPr>
                    <w:jc w:val="both"/>
                  </w:pPr>
                  <w:r>
                    <w:rPr>
                      <w:sz w:val="21"/>
                    </w:rPr>
                    <w:t>（</w:t>
                  </w:r>
                  <w:r>
                    <w:rPr>
                      <w:sz w:val="21"/>
                    </w:rPr>
                    <w:t>17</w:t>
                  </w:r>
                  <w:r>
                    <w:rPr>
                      <w:sz w:val="21"/>
                    </w:rPr>
                    <w:t>）、管理人员每天对洗消流程进行不定期抽查，发现有违规现象时对责任人员按规定作出相关处罚。</w:t>
                  </w:r>
                </w:p>
                <w:p>
                  <w:pPr>
                    <w:jc w:val="both"/>
                  </w:pPr>
                </w:p>
              </w:tc>
            </w:tr>
          </w:tbl>
        </w:tc>
      </w:tr>
      <w:tr>
        <w:tc>
          <w:tcPr>
            <w:tcW w:type="dxa" w:w="2076"/>
          </w:tcPr>
          <w:p/>
        </w:tc>
        <w:tc>
          <w:tcPr>
            <w:tcW w:type="dxa" w:w="415"/>
          </w:tcPr>
          <w:p>
            <w:r>
              <w:rPr/>
              <w:t>10</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both"/>
                  </w:pPr>
                  <w:r>
                    <w:rPr>
                      <w:sz w:val="21"/>
                      <w:u w:val="single"/>
                    </w:rPr>
                    <w:t>7</w:t>
                  </w:r>
                  <w:r>
                    <w:rPr>
                      <w:sz w:val="21"/>
                      <w:u w:val="single"/>
                    </w:rPr>
                    <w:t>、洗消间管理</w:t>
                  </w:r>
                </w:p>
                <w:p>
                  <w:pPr>
                    <w:jc w:val="both"/>
                  </w:pPr>
                  <w:r>
                    <w:rPr>
                      <w:sz w:val="21"/>
                    </w:rPr>
                    <w:t>食具清洗必须做到一洗、二刷、三冲、四消毒、五保洁。</w:t>
                  </w:r>
                </w:p>
                <w:p>
                  <w:pPr>
                    <w:jc w:val="both"/>
                  </w:pPr>
                  <w:r>
                    <w:rPr>
                      <w:sz w:val="21"/>
                    </w:rPr>
                    <w:t>（</w:t>
                  </w:r>
                  <w:r>
                    <w:rPr>
                      <w:sz w:val="21"/>
                    </w:rPr>
                    <w:t>1</w:t>
                  </w:r>
                  <w:r>
                    <w:rPr>
                      <w:sz w:val="21"/>
                    </w:rPr>
                    <w:t>）、食具清洗</w:t>
                  </w:r>
                </w:p>
                <w:p>
                  <w:pPr>
                    <w:jc w:val="both"/>
                  </w:pPr>
                  <w:r>
                    <w:rPr>
                      <w:sz w:val="21"/>
                    </w:rPr>
                    <w:t>1.1</w:t>
                  </w:r>
                  <w:r>
                    <w:rPr>
                      <w:sz w:val="21"/>
                    </w:rPr>
                    <w:t>一洗：将食具上的食物残渣冲洗入食物残渣管道。</w:t>
                  </w:r>
                </w:p>
                <w:p>
                  <w:pPr>
                    <w:jc w:val="both"/>
                  </w:pPr>
                  <w:r>
                    <w:rPr>
                      <w:sz w:val="21"/>
                    </w:rPr>
                    <w:t>1.2</w:t>
                  </w:r>
                  <w:r>
                    <w:rPr>
                      <w:sz w:val="21"/>
                    </w:rPr>
                    <w:t>二刷：在</w:t>
                  </w:r>
                  <w:r>
                    <w:rPr>
                      <w:sz w:val="21"/>
                    </w:rPr>
                    <w:t>40℃—50℃</w:t>
                  </w:r>
                  <w:r>
                    <w:rPr>
                      <w:sz w:val="21"/>
                    </w:rPr>
                    <w:t>纯碱水中刷洗食具。</w:t>
                  </w:r>
                </w:p>
                <w:p>
                  <w:pPr>
                    <w:jc w:val="both"/>
                  </w:pPr>
                  <w:r>
                    <w:rPr>
                      <w:sz w:val="21"/>
                    </w:rPr>
                    <w:t>1.3</w:t>
                  </w:r>
                  <w:r>
                    <w:rPr>
                      <w:sz w:val="21"/>
                    </w:rPr>
                    <w:t>三冲：把食具里外冲干净。</w:t>
                  </w:r>
                </w:p>
                <w:p>
                  <w:pPr>
                    <w:jc w:val="both"/>
                  </w:pPr>
                  <w:r>
                    <w:rPr>
                      <w:sz w:val="21"/>
                    </w:rPr>
                    <w:t>1.4</w:t>
                  </w:r>
                  <w:r>
                    <w:rPr>
                      <w:sz w:val="21"/>
                    </w:rPr>
                    <w:t>清洁后的食具必须无污垢、无油渍、无食物残渣。</w:t>
                  </w:r>
                </w:p>
                <w:p>
                  <w:pPr>
                    <w:jc w:val="both"/>
                  </w:pPr>
                  <w:r>
                    <w:rPr>
                      <w:sz w:val="21"/>
                    </w:rPr>
                    <w:t>（</w:t>
                  </w:r>
                  <w:r>
                    <w:rPr>
                      <w:sz w:val="21"/>
                    </w:rPr>
                    <w:t>2</w:t>
                  </w:r>
                  <w:r>
                    <w:rPr>
                      <w:sz w:val="21"/>
                    </w:rPr>
                    <w:t>）、食具消毒</w:t>
                  </w:r>
                </w:p>
                <w:p>
                  <w:pPr>
                    <w:jc w:val="both"/>
                  </w:pPr>
                  <w:r>
                    <w:rPr>
                      <w:sz w:val="21"/>
                    </w:rPr>
                    <w:t>2.1</w:t>
                  </w:r>
                  <w:r>
                    <w:rPr>
                      <w:sz w:val="21"/>
                    </w:rPr>
                    <w:t>将清洗干净的餐具放入消毒箱内排列整齐，关闭箱门，开足阀门，在</w:t>
                  </w:r>
                  <w:r>
                    <w:rPr>
                      <w:sz w:val="21"/>
                    </w:rPr>
                    <w:t>100℃</w:t>
                  </w:r>
                  <w:r>
                    <w:rPr>
                      <w:sz w:val="21"/>
                    </w:rPr>
                    <w:t>以上的蒸气中将餐具消毒</w:t>
                  </w:r>
                  <w:r>
                    <w:rPr>
                      <w:sz w:val="21"/>
                    </w:rPr>
                    <w:t>1</w:t>
                  </w:r>
                  <w:r>
                    <w:rPr>
                      <w:sz w:val="21"/>
                    </w:rPr>
                    <w:t>小时以上。</w:t>
                  </w:r>
                </w:p>
                <w:p>
                  <w:pPr>
                    <w:jc w:val="both"/>
                  </w:pPr>
                  <w:r>
                    <w:rPr>
                      <w:sz w:val="21"/>
                    </w:rPr>
                    <w:t>2.2</w:t>
                  </w:r>
                  <w:r>
                    <w:rPr>
                      <w:sz w:val="21"/>
                    </w:rPr>
                    <w:t>消毒后的食具应该无水干爽，无污垢、无油渍、无食物残渣、无异味，并做到卫生检验合格。</w:t>
                  </w:r>
                </w:p>
                <w:p>
                  <w:pPr>
                    <w:jc w:val="both"/>
                  </w:pPr>
                  <w:r>
                    <w:rPr>
                      <w:sz w:val="21"/>
                    </w:rPr>
                    <w:t>（</w:t>
                  </w:r>
                  <w:r>
                    <w:rPr>
                      <w:sz w:val="21"/>
                    </w:rPr>
                    <w:t>3</w:t>
                  </w:r>
                  <w:r>
                    <w:rPr>
                      <w:sz w:val="21"/>
                    </w:rPr>
                    <w:t>）、食具保洁</w:t>
                  </w:r>
                </w:p>
                <w:p>
                  <w:pPr>
                    <w:jc w:val="both"/>
                  </w:pPr>
                  <w:r>
                    <w:rPr>
                      <w:sz w:val="21"/>
                    </w:rPr>
                    <w:t>3.1</w:t>
                  </w:r>
                  <w:r>
                    <w:rPr>
                      <w:sz w:val="21"/>
                    </w:rPr>
                    <w:t>消毒后的食具须放入保洁柜保管。</w:t>
                  </w:r>
                </w:p>
                <w:p>
                  <w:pPr>
                    <w:jc w:val="both"/>
                  </w:pPr>
                  <w:r>
                    <w:rPr>
                      <w:sz w:val="21"/>
                    </w:rPr>
                    <w:t>3.2</w:t>
                  </w:r>
                  <w:r>
                    <w:rPr>
                      <w:sz w:val="21"/>
                    </w:rPr>
                    <w:t>保洁柜必须专用，无杂物、无苍蝇、无蟑螂活动；每天须用消毒水清洁一次。</w:t>
                  </w:r>
                </w:p>
                <w:p>
                  <w:pPr>
                    <w:jc w:val="both"/>
                  </w:pPr>
                  <w:r>
                    <w:rPr>
                      <w:sz w:val="21"/>
                    </w:rPr>
                    <w:t>3.3</w:t>
                  </w:r>
                  <w:r>
                    <w:rPr>
                      <w:sz w:val="21"/>
                    </w:rPr>
                    <w:t>消毒的食具不能与未消毒的食具混放，防止交叉污染，不能将未消毒的食具供员工使用。</w:t>
                  </w:r>
                </w:p>
                <w:p>
                  <w:pPr>
                    <w:jc w:val="both"/>
                  </w:pPr>
                  <w:r>
                    <w:rPr>
                      <w:sz w:val="21"/>
                    </w:rPr>
                    <w:t>（</w:t>
                  </w:r>
                  <w:r>
                    <w:rPr>
                      <w:sz w:val="21"/>
                    </w:rPr>
                    <w:t>4</w:t>
                  </w:r>
                  <w:r>
                    <w:rPr>
                      <w:sz w:val="21"/>
                    </w:rPr>
                    <w:t>）、洗消间卫生岗位责任</w:t>
                  </w:r>
                </w:p>
                <w:p>
                  <w:pPr>
                    <w:jc w:val="both"/>
                  </w:pPr>
                  <w:r>
                    <w:rPr>
                      <w:sz w:val="21"/>
                    </w:rPr>
                    <w:t>4.1</w:t>
                  </w:r>
                  <w:r>
                    <w:rPr>
                      <w:sz w:val="21"/>
                    </w:rPr>
                    <w:t>洗消食具必须有专人负责，食具必须有足够的周转量。</w:t>
                  </w:r>
                </w:p>
                <w:p>
                  <w:pPr>
                    <w:jc w:val="both"/>
                  </w:pPr>
                  <w:r>
                    <w:rPr>
                      <w:sz w:val="21"/>
                    </w:rPr>
                    <w:t>4.2</w:t>
                  </w:r>
                  <w:r>
                    <w:rPr>
                      <w:sz w:val="21"/>
                    </w:rPr>
                    <w:t>食物残渣管道必须每天下班前冲洗干净。</w:t>
                  </w:r>
                </w:p>
                <w:p>
                  <w:pPr>
                    <w:jc w:val="both"/>
                  </w:pPr>
                  <w:r>
                    <w:rPr>
                      <w:sz w:val="21"/>
                    </w:rPr>
                    <w:t>4.3</w:t>
                  </w:r>
                  <w:r>
                    <w:rPr>
                      <w:sz w:val="21"/>
                    </w:rPr>
                    <w:t>每天上班前后须检查各自工作岗位卫生，下班前搞好各自岗位卫生工作。</w:t>
                  </w:r>
                </w:p>
                <w:p>
                  <w:pPr>
                    <w:jc w:val="both"/>
                  </w:pPr>
                  <w:r>
                    <w:rPr>
                      <w:sz w:val="21"/>
                    </w:rPr>
                    <w:t>4.4</w:t>
                  </w:r>
                  <w:r>
                    <w:rPr>
                      <w:sz w:val="21"/>
                    </w:rPr>
                    <w:t>如一发现岗位卫生有问题时，应立即向管理人员报告并作出补救措施。</w:t>
                  </w:r>
                </w:p>
                <w:p>
                  <w:pPr>
                    <w:jc w:val="both"/>
                  </w:pPr>
                  <w:r>
                    <w:rPr>
                      <w:sz w:val="21"/>
                    </w:rPr>
                    <w:t>（</w:t>
                  </w:r>
                  <w:r>
                    <w:rPr>
                      <w:sz w:val="21"/>
                    </w:rPr>
                    <w:t>5</w:t>
                  </w:r>
                  <w:r>
                    <w:rPr>
                      <w:sz w:val="21"/>
                    </w:rPr>
                    <w:t>）、食具清洗、消毒作业流程</w:t>
                  </w:r>
                </w:p>
                <w:tbl>
                  <w:tblPr>
                    <w:tblInd w:type="dxa" w:w="15"/>
                    <w:tblBorders>
                      <w:top w:val="none" w:color="000000" w:sz="4"/>
                      <w:left w:val="none" w:color="000000" w:sz="4"/>
                      <w:bottom w:val="none" w:color="000000" w:sz="4"/>
                      <w:right w:val="none" w:color="000000" w:sz="4"/>
                      <w:insideH w:val="none"/>
                      <w:insideV w:val="none"/>
                    </w:tblBorders>
                  </w:tblPr>
                  <w:tblGrid>
                    <w:gridCol w:w="842"/>
                    <w:gridCol w:w="4540"/>
                  </w:tblGrid>
                  <w:tr>
                    <w:tc>
                      <w:tcPr>
                        <w:tcW w:type="dxa" w:w="842"/>
                        <w:tcBorders>
                          <w:top w:val="single" w:color="000000" w:sz="4"/>
                          <w:left w:val="single" w:color="000000" w:sz="4"/>
                          <w:bottom w:val="single" w:color="000000" w:sz="4"/>
                          <w:right w:val="single" w:color="000000" w:sz="4"/>
                        </w:tcBorders>
                        <w:vAlign w:val="top"/>
                      </w:tcPr>
                      <w:p>
                        <w:pPr>
                          <w:jc w:val="both"/>
                        </w:pPr>
                        <w:r>
                          <w:rPr>
                            <w:sz w:val="21"/>
                          </w:rPr>
                          <w:t>流程</w:t>
                        </w:r>
                      </w:p>
                    </w:tc>
                    <w:tc>
                      <w:tcPr>
                        <w:tcW w:type="dxa" w:w="4540"/>
                        <w:tcBorders>
                          <w:top w:val="single" w:color="000000" w:sz="4"/>
                          <w:left w:val="none" w:color="000000" w:sz="4"/>
                          <w:bottom w:val="single" w:color="000000" w:sz="4"/>
                          <w:right w:val="single" w:color="000000" w:sz="4"/>
                        </w:tcBorders>
                        <w:vAlign w:val="top"/>
                      </w:tcPr>
                      <w:p>
                        <w:pPr>
                          <w:jc w:val="both"/>
                        </w:pPr>
                        <w:r>
                          <w:rPr>
                            <w:sz w:val="21"/>
                          </w:rPr>
                          <w:t>操作说明</w:t>
                        </w:r>
                        <w:r>
                          <w:rPr>
                            <w:sz w:val="21"/>
                          </w:rPr>
                          <w:t>/</w:t>
                        </w:r>
                        <w:r>
                          <w:rPr>
                            <w:sz w:val="21"/>
                          </w:rPr>
                          <w:t>质量要求</w:t>
                        </w:r>
                      </w:p>
                    </w:tc>
                  </w:tr>
                  <w:tr>
                    <w:tc>
                      <w:tcPr>
                        <w:tcW w:type="dxa" w:w="842"/>
                        <w:tcBorders>
                          <w:top w:val="none" w:color="000000" w:sz="4"/>
                          <w:left w:val="single" w:color="000000" w:sz="4"/>
                          <w:bottom w:val="single" w:color="000000" w:sz="4"/>
                          <w:right w:val="single" w:color="000000" w:sz="4"/>
                        </w:tcBorders>
                        <w:vAlign w:val="top"/>
                      </w:tcPr>
                      <w:p>
                        <w:pPr>
                          <w:jc w:val="both"/>
                        </w:pPr>
                        <w:r>
                          <w:rPr>
                            <w:sz w:val="21"/>
                          </w:rPr>
                          <w:t>准备用具</w:t>
                        </w:r>
                      </w:p>
                    </w:tc>
                    <w:tc>
                      <w:tcPr>
                        <w:tcW w:type="dxa" w:w="4540"/>
                        <w:tcBorders>
                          <w:top w:val="none" w:color="000000" w:sz="4"/>
                          <w:left w:val="none" w:color="000000" w:sz="4"/>
                          <w:bottom w:val="single" w:color="000000" w:sz="4"/>
                          <w:right w:val="single" w:color="000000" w:sz="4"/>
                        </w:tcBorders>
                        <w:vAlign w:val="top"/>
                      </w:tcPr>
                      <w:p>
                        <w:pPr>
                          <w:jc w:val="both"/>
                        </w:pPr>
                        <w:r>
                          <w:rPr>
                            <w:sz w:val="21"/>
                          </w:rPr>
                          <w:t>1</w:t>
                        </w:r>
                        <w:r>
                          <w:rPr>
                            <w:sz w:val="21"/>
                          </w:rPr>
                          <w:t>、将用于盛放餐具的器具放在固定的位置上，以便于使用操作为标准。</w:t>
                        </w:r>
                      </w:p>
                      <w:p>
                        <w:pPr>
                          <w:jc w:val="both"/>
                        </w:pPr>
                        <w:r>
                          <w:rPr>
                            <w:sz w:val="21"/>
                          </w:rPr>
                          <w:t>2</w:t>
                        </w:r>
                        <w:r>
                          <w:rPr>
                            <w:sz w:val="21"/>
                          </w:rPr>
                          <w:t>、盛放废弃物的废料桶准备好，放在适当的位置，以便盛放刮削下来的废弃物等。</w:t>
                        </w:r>
                      </w:p>
                    </w:tc>
                  </w:tr>
                  <w:tr>
                    <w:tc>
                      <w:tcPr>
                        <w:tcW w:type="dxa" w:w="842"/>
                        <w:tcBorders>
                          <w:top w:val="none" w:color="000000" w:sz="4"/>
                          <w:left w:val="single" w:color="000000" w:sz="4"/>
                          <w:bottom w:val="single" w:color="000000" w:sz="4"/>
                          <w:right w:val="single" w:color="000000" w:sz="4"/>
                        </w:tcBorders>
                        <w:vAlign w:val="top"/>
                      </w:tcPr>
                      <w:p>
                        <w:pPr>
                          <w:jc w:val="both"/>
                        </w:pPr>
                        <w:r>
                          <w:rPr>
                            <w:sz w:val="21"/>
                          </w:rPr>
                          <w:t>洗涤餐具</w:t>
                        </w:r>
                      </w:p>
                    </w:tc>
                    <w:tc>
                      <w:tcPr>
                        <w:tcW w:type="dxa" w:w="4540"/>
                        <w:tcBorders>
                          <w:top w:val="none" w:color="000000" w:sz="4"/>
                          <w:left w:val="none" w:color="000000" w:sz="4"/>
                          <w:bottom w:val="single" w:color="000000" w:sz="4"/>
                          <w:right w:val="single" w:color="000000" w:sz="4"/>
                        </w:tcBorders>
                        <w:vAlign w:val="top"/>
                      </w:tcPr>
                      <w:p>
                        <w:pPr>
                          <w:jc w:val="both"/>
                        </w:pPr>
                        <w:r>
                          <w:rPr>
                            <w:sz w:val="21"/>
                          </w:rPr>
                          <w:t>1</w:t>
                        </w:r>
                        <w:r>
                          <w:rPr>
                            <w:sz w:val="21"/>
                          </w:rPr>
                          <w:t>、清洗：先用木制刮板将餐具内的剩余饭菜清除干净，然后用温水冲取油渍，并使硬结处软化。</w:t>
                        </w:r>
                      </w:p>
                      <w:p>
                        <w:pPr>
                          <w:jc w:val="both"/>
                        </w:pPr>
                        <w:r>
                          <w:rPr>
                            <w:sz w:val="21"/>
                          </w:rPr>
                          <w:t>2</w:t>
                        </w:r>
                        <w:r>
                          <w:rPr>
                            <w:sz w:val="21"/>
                          </w:rPr>
                          <w:t>、刷洗：在水池内加入温水，按比例加入洗涤液，将预洗过的餐具放置水池内，略浸泡后，用软布依此将餐具洗涤干净。</w:t>
                        </w:r>
                      </w:p>
                      <w:p>
                        <w:pPr>
                          <w:jc w:val="both"/>
                        </w:pPr>
                        <w:r>
                          <w:rPr>
                            <w:sz w:val="21"/>
                          </w:rPr>
                          <w:t>3</w:t>
                        </w:r>
                        <w:r>
                          <w:rPr>
                            <w:sz w:val="21"/>
                          </w:rPr>
                          <w:t>、冲洗：将从洗涤液中洗涤过的餐具用流动的清水将餐具上的洗涤液冲洗干净。</w:t>
                        </w:r>
                      </w:p>
                    </w:tc>
                  </w:tr>
                  <w:tr>
                    <w:tc>
                      <w:tcPr>
                        <w:tcW w:type="dxa" w:w="842"/>
                        <w:tcBorders>
                          <w:top w:val="none" w:color="000000" w:sz="4"/>
                          <w:left w:val="single" w:color="000000" w:sz="4"/>
                          <w:bottom w:val="single" w:color="000000" w:sz="4"/>
                          <w:right w:val="single" w:color="000000" w:sz="4"/>
                        </w:tcBorders>
                        <w:vAlign w:val="top"/>
                      </w:tcPr>
                      <w:p>
                        <w:pPr>
                          <w:jc w:val="both"/>
                        </w:pPr>
                        <w:r>
                          <w:rPr>
                            <w:sz w:val="21"/>
                          </w:rPr>
                          <w:t>消毒处理</w:t>
                        </w:r>
                      </w:p>
                    </w:tc>
                    <w:tc>
                      <w:tcPr>
                        <w:tcW w:type="dxa" w:w="4540"/>
                        <w:tcBorders>
                          <w:top w:val="none" w:color="000000" w:sz="4"/>
                          <w:left w:val="none" w:color="000000" w:sz="4"/>
                          <w:bottom w:val="single" w:color="000000" w:sz="4"/>
                          <w:right w:val="single" w:color="000000" w:sz="4"/>
                        </w:tcBorders>
                        <w:vAlign w:val="top"/>
                      </w:tcPr>
                      <w:p>
                        <w:pPr>
                          <w:jc w:val="both"/>
                        </w:pPr>
                        <w:r>
                          <w:rPr>
                            <w:sz w:val="21"/>
                          </w:rPr>
                          <w:t>1</w:t>
                        </w:r>
                        <w:r>
                          <w:rPr>
                            <w:sz w:val="21"/>
                          </w:rPr>
                          <w:t>、将清洗干净的餐具放入消毒箱内排列整齐，关闭箱门，开足阀门，在</w:t>
                        </w:r>
                        <w:r>
                          <w:rPr>
                            <w:sz w:val="21"/>
                          </w:rPr>
                          <w:t>100℃</w:t>
                        </w:r>
                        <w:r>
                          <w:rPr>
                            <w:sz w:val="21"/>
                          </w:rPr>
                          <w:t>以上的蒸气中将餐具加热</w:t>
                        </w:r>
                        <w:r>
                          <w:rPr>
                            <w:sz w:val="21"/>
                          </w:rPr>
                          <w:t>2</w:t>
                        </w:r>
                        <w:r>
                          <w:rPr>
                            <w:sz w:val="21"/>
                          </w:rPr>
                          <w:t>分钟以上。</w:t>
                        </w:r>
                      </w:p>
                    </w:tc>
                  </w:tr>
                  <w:tr>
                    <w:tc>
                      <w:tcPr>
                        <w:tcW w:type="dxa" w:w="842"/>
                        <w:tcBorders>
                          <w:top w:val="none" w:color="000000" w:sz="4"/>
                          <w:left w:val="single" w:color="000000" w:sz="4"/>
                          <w:bottom w:val="single" w:color="000000" w:sz="4"/>
                          <w:right w:val="single" w:color="000000" w:sz="4"/>
                        </w:tcBorders>
                        <w:vAlign w:val="top"/>
                      </w:tcPr>
                      <w:p>
                        <w:pPr>
                          <w:jc w:val="both"/>
                        </w:pPr>
                        <w:r>
                          <w:rPr>
                            <w:sz w:val="21"/>
                          </w:rPr>
                          <w:t>干燥与保存</w:t>
                        </w:r>
                      </w:p>
                    </w:tc>
                    <w:tc>
                      <w:tcPr>
                        <w:tcW w:type="dxa" w:w="4540"/>
                        <w:tcBorders>
                          <w:top w:val="none" w:color="000000" w:sz="4"/>
                          <w:left w:val="none" w:color="000000" w:sz="4"/>
                          <w:bottom w:val="single" w:color="000000" w:sz="4"/>
                          <w:right w:val="single" w:color="000000" w:sz="4"/>
                        </w:tcBorders>
                        <w:vAlign w:val="top"/>
                      </w:tcPr>
                      <w:p>
                        <w:pPr>
                          <w:jc w:val="both"/>
                        </w:pPr>
                        <w:r>
                          <w:rPr>
                            <w:sz w:val="21"/>
                          </w:rPr>
                          <w:t>1</w:t>
                        </w:r>
                        <w:r>
                          <w:rPr>
                            <w:sz w:val="21"/>
                          </w:rPr>
                          <w:t>、干燥：将消毒后的餐具以倒置状态控干水分，或用烘干机等设备将餐具上的水分去干净，使餐具保持在干燥状态。</w:t>
                        </w:r>
                      </w:p>
                      <w:p>
                        <w:pPr>
                          <w:jc w:val="both"/>
                        </w:pPr>
                        <w:r>
                          <w:rPr>
                            <w:sz w:val="21"/>
                          </w:rPr>
                          <w:t>2</w:t>
                        </w:r>
                        <w:r>
                          <w:rPr>
                            <w:sz w:val="21"/>
                          </w:rPr>
                          <w:t>、保存：将经过干燥处理的餐具，分类放入专用的餐具柜内存放，存放餐具的柜子也应预先进行消毒处理。</w:t>
                        </w:r>
                      </w:p>
                    </w:tc>
                  </w:tr>
                  <w:tr>
                    <w:tc>
                      <w:tcPr>
                        <w:tcW w:type="dxa" w:w="842"/>
                        <w:tcBorders>
                          <w:top w:val="none" w:color="000000" w:sz="4"/>
                          <w:left w:val="single" w:color="000000" w:sz="4"/>
                          <w:bottom w:val="single" w:color="000000" w:sz="4"/>
                          <w:right w:val="single" w:color="000000" w:sz="4"/>
                        </w:tcBorders>
                        <w:vAlign w:val="top"/>
                      </w:tcPr>
                      <w:p>
                        <w:pPr>
                          <w:jc w:val="both"/>
                        </w:pPr>
                        <w:r>
                          <w:rPr>
                            <w:sz w:val="21"/>
                          </w:rPr>
                          <w:t>卫生保持</w:t>
                        </w:r>
                      </w:p>
                    </w:tc>
                    <w:tc>
                      <w:tcPr>
                        <w:tcW w:type="dxa" w:w="4540"/>
                        <w:tcBorders>
                          <w:top w:val="none" w:color="000000" w:sz="4"/>
                          <w:left w:val="none" w:color="000000" w:sz="4"/>
                          <w:bottom w:val="single" w:color="000000" w:sz="4"/>
                          <w:right w:val="single" w:color="000000" w:sz="4"/>
                        </w:tcBorders>
                        <w:vAlign w:val="top"/>
                      </w:tcPr>
                      <w:p>
                        <w:pPr>
                          <w:jc w:val="both"/>
                        </w:pPr>
                        <w:r>
                          <w:rPr>
                            <w:sz w:val="21"/>
                          </w:rPr>
                          <w:t>1</w:t>
                        </w:r>
                        <w:r>
                          <w:rPr>
                            <w:sz w:val="21"/>
                          </w:rPr>
                          <w:t>、对从餐具中刮下的废弃物要随手倒进垃圾桶内，并定时对垃圾桶进行清理。</w:t>
                        </w:r>
                      </w:p>
                      <w:p>
                        <w:pPr>
                          <w:jc w:val="both"/>
                        </w:pPr>
                        <w:r>
                          <w:rPr>
                            <w:sz w:val="21"/>
                          </w:rPr>
                          <w:t>2</w:t>
                        </w:r>
                        <w:r>
                          <w:rPr>
                            <w:sz w:val="21"/>
                          </w:rPr>
                          <w:t>、餐具洗涤过程中要始终保持洗涤间的环境卫生，对水池、地面要每</w:t>
                        </w:r>
                        <w:r>
                          <w:rPr>
                            <w:sz w:val="21"/>
                          </w:rPr>
                          <w:t>20</w:t>
                        </w:r>
                        <w:r>
                          <w:rPr>
                            <w:sz w:val="21"/>
                          </w:rPr>
                          <w:t>分钟清理一次。</w:t>
                        </w:r>
                      </w:p>
                      <w:p>
                        <w:pPr>
                          <w:jc w:val="both"/>
                        </w:pPr>
                        <w:r>
                          <w:rPr>
                            <w:sz w:val="21"/>
                          </w:rPr>
                          <w:t>3</w:t>
                        </w:r>
                        <w:r>
                          <w:rPr>
                            <w:sz w:val="21"/>
                          </w:rPr>
                          <w:t>、对破碎的餐具应用专门器具盛放，并及时进行处理。</w:t>
                        </w:r>
                      </w:p>
                    </w:tc>
                  </w:tr>
                  <w:tr>
                    <w:tc>
                      <w:tcPr>
                        <w:tcW w:type="dxa" w:w="842"/>
                        <w:tcBorders>
                          <w:top w:val="none" w:color="000000" w:sz="4"/>
                          <w:left w:val="single" w:color="000000" w:sz="4"/>
                          <w:bottom w:val="single" w:color="000000" w:sz="4"/>
                          <w:right w:val="single" w:color="000000" w:sz="4"/>
                        </w:tcBorders>
                        <w:vAlign w:val="top"/>
                      </w:tcPr>
                      <w:p>
                        <w:pPr>
                          <w:jc w:val="both"/>
                        </w:pPr>
                        <w:r>
                          <w:rPr>
                            <w:sz w:val="21"/>
                          </w:rPr>
                          <w:t>收台与整理卫生</w:t>
                        </w:r>
                      </w:p>
                    </w:tc>
                    <w:tc>
                      <w:tcPr>
                        <w:tcW w:type="dxa" w:w="4540"/>
                        <w:tcBorders>
                          <w:top w:val="none" w:color="000000" w:sz="4"/>
                          <w:left w:val="none" w:color="000000" w:sz="4"/>
                          <w:bottom w:val="single" w:color="000000" w:sz="4"/>
                          <w:right w:val="single" w:color="000000" w:sz="4"/>
                        </w:tcBorders>
                        <w:vAlign w:val="top"/>
                      </w:tcPr>
                      <w:p>
                        <w:pPr>
                          <w:jc w:val="both"/>
                        </w:pPr>
                        <w:r>
                          <w:rPr>
                            <w:sz w:val="21"/>
                          </w:rPr>
                          <w:t>1</w:t>
                        </w:r>
                        <w:r>
                          <w:rPr>
                            <w:sz w:val="21"/>
                          </w:rPr>
                          <w:t>、当厨房供餐结束后，将所有洗涤的餐具消毒后放置餐具柜内，关闭柜门。</w:t>
                        </w:r>
                      </w:p>
                      <w:p>
                        <w:pPr>
                          <w:jc w:val="both"/>
                        </w:pPr>
                        <w:r>
                          <w:rPr>
                            <w:sz w:val="21"/>
                          </w:rPr>
                          <w:t>2</w:t>
                        </w:r>
                        <w:r>
                          <w:rPr>
                            <w:sz w:val="21"/>
                          </w:rPr>
                          <w:t>、将水池、水台清理干净，用干布擦干，抹布洗干净后晾在规定的位置上。</w:t>
                        </w:r>
                      </w:p>
                      <w:p>
                        <w:pPr>
                          <w:jc w:val="both"/>
                        </w:pPr>
                        <w:r>
                          <w:rPr>
                            <w:sz w:val="21"/>
                          </w:rPr>
                          <w:t>3</w:t>
                        </w:r>
                        <w:r>
                          <w:rPr>
                            <w:sz w:val="21"/>
                          </w:rPr>
                          <w:t>、垃圾桶倒掉垃圾，清洗干净，放回原处。</w:t>
                        </w:r>
                      </w:p>
                      <w:p>
                        <w:pPr>
                          <w:jc w:val="both"/>
                        </w:pPr>
                        <w:r>
                          <w:rPr>
                            <w:sz w:val="21"/>
                          </w:rPr>
                          <w:t>4</w:t>
                        </w:r>
                        <w:r>
                          <w:rPr>
                            <w:sz w:val="21"/>
                          </w:rPr>
                          <w:t>、消毒柜放净水分，晾干后关闭柜门。</w:t>
                        </w:r>
                      </w:p>
                      <w:p>
                        <w:pPr>
                          <w:jc w:val="both"/>
                        </w:pPr>
                        <w:r>
                          <w:rPr>
                            <w:sz w:val="21"/>
                          </w:rPr>
                          <w:t>5</w:t>
                        </w:r>
                        <w:r>
                          <w:rPr>
                            <w:sz w:val="21"/>
                          </w:rPr>
                          <w:t>、地面用餐洗剂液擦洗干净后，用清水冲洗两遍，再用干拖把拖干。</w:t>
                        </w:r>
                      </w:p>
                    </w:tc>
                  </w:tr>
                  <w:tr>
                    <w:tc>
                      <w:tcPr>
                        <w:tcW w:type="dxa" w:w="842"/>
                        <w:tcBorders>
                          <w:top w:val="none" w:color="000000" w:sz="4"/>
                          <w:left w:val="single" w:color="000000" w:sz="4"/>
                          <w:bottom w:val="single" w:color="000000" w:sz="4"/>
                          <w:right w:val="single" w:color="000000" w:sz="4"/>
                        </w:tcBorders>
                        <w:vAlign w:val="top"/>
                      </w:tcPr>
                      <w:p>
                        <w:pPr>
                          <w:jc w:val="both"/>
                        </w:pPr>
                        <w:r>
                          <w:rPr>
                            <w:sz w:val="21"/>
                          </w:rPr>
                          <w:t>检查设备</w:t>
                        </w:r>
                      </w:p>
                    </w:tc>
                    <w:tc>
                      <w:tcPr>
                        <w:tcW w:type="dxa" w:w="4540"/>
                        <w:tcBorders>
                          <w:top w:val="none" w:color="000000" w:sz="4"/>
                          <w:left w:val="none" w:color="000000" w:sz="4"/>
                          <w:bottom w:val="single" w:color="000000" w:sz="4"/>
                          <w:right w:val="single" w:color="000000" w:sz="4"/>
                        </w:tcBorders>
                        <w:vAlign w:val="top"/>
                      </w:tcPr>
                      <w:p>
                        <w:pPr>
                          <w:jc w:val="both"/>
                        </w:pPr>
                        <w:r>
                          <w:rPr>
                            <w:sz w:val="21"/>
                          </w:rPr>
                          <w:t>1</w:t>
                        </w:r>
                        <w:r>
                          <w:rPr>
                            <w:sz w:val="21"/>
                          </w:rPr>
                          <w:t>、检查洗涤间所有的设备及电源开关等功能是否正常，若有故障及时自修或报修。</w:t>
                        </w:r>
                      </w:p>
                      <w:p>
                        <w:pPr>
                          <w:jc w:val="both"/>
                        </w:pPr>
                        <w:r>
                          <w:rPr>
                            <w:sz w:val="21"/>
                          </w:rPr>
                          <w:t>2</w:t>
                        </w:r>
                        <w:r>
                          <w:rPr>
                            <w:sz w:val="21"/>
                          </w:rPr>
                          <w:t>、检查所辖的各种电器、水路、阀门等是否有漏电、漏水、漏汽等现象，若有问题立即自修或报修。</w:t>
                        </w:r>
                      </w:p>
                      <w:p>
                        <w:pPr>
                          <w:jc w:val="both"/>
                        </w:pPr>
                        <w:r>
                          <w:rPr>
                            <w:sz w:val="21"/>
                          </w:rPr>
                          <w:t>3</w:t>
                        </w:r>
                        <w:r>
                          <w:rPr>
                            <w:sz w:val="21"/>
                          </w:rPr>
                          <w:t>、认真逐一检查，不能有任何疏漏，确保设备安全。</w:t>
                        </w:r>
                      </w:p>
                    </w:tc>
                  </w:tr>
                </w:tbl>
                <w:p>
                  <w:pPr>
                    <w:jc w:val="both"/>
                  </w:pPr>
                </w:p>
              </w:tc>
            </w:tr>
          </w:tbl>
        </w:tc>
      </w:tr>
      <w:tr>
        <w:tc>
          <w:tcPr>
            <w:tcW w:type="dxa" w:w="2076"/>
          </w:tcPr>
          <w:p/>
        </w:tc>
        <w:tc>
          <w:tcPr>
            <w:tcW w:type="dxa" w:w="415"/>
          </w:tcPr>
          <w:p>
            <w:r>
              <w:rPr/>
              <w:t>11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both"/>
                  </w:pPr>
                  <w:r>
                    <w:rPr>
                      <w:sz w:val="21"/>
                      <w:u w:val="single"/>
                    </w:rPr>
                    <w:t>8</w:t>
                  </w:r>
                  <w:r>
                    <w:rPr>
                      <w:sz w:val="21"/>
                      <w:u w:val="single"/>
                    </w:rPr>
                    <w:t>、食堂卫生管理</w:t>
                  </w:r>
                </w:p>
                <w:p>
                  <w:pPr>
                    <w:jc w:val="both"/>
                  </w:pPr>
                  <w:r>
                    <w:rPr>
                      <w:sz w:val="21"/>
                    </w:rPr>
                    <w:t>（</w:t>
                  </w:r>
                  <w:r>
                    <w:rPr>
                      <w:sz w:val="21"/>
                    </w:rPr>
                    <w:t>1</w:t>
                  </w:r>
                  <w:r>
                    <w:rPr>
                      <w:sz w:val="21"/>
                    </w:rPr>
                    <w:t>）、个人卫生</w:t>
                  </w:r>
                </w:p>
                <w:p>
                  <w:pPr>
                    <w:jc w:val="both"/>
                  </w:pPr>
                  <w:r>
                    <w:rPr>
                      <w:sz w:val="21"/>
                    </w:rPr>
                    <w:t>1.1</w:t>
                  </w:r>
                  <w:r>
                    <w:rPr>
                      <w:sz w:val="21"/>
                    </w:rPr>
                    <w:t>、员工须持卫生防疫站健康证方可上岗，并定期接受体检；</w:t>
                  </w:r>
                </w:p>
                <w:p>
                  <w:pPr>
                    <w:jc w:val="both"/>
                  </w:pPr>
                  <w:r>
                    <w:rPr>
                      <w:sz w:val="21"/>
                    </w:rPr>
                    <w:t>1.2</w:t>
                  </w:r>
                  <w:r>
                    <w:rPr>
                      <w:sz w:val="21"/>
                    </w:rPr>
                    <w:t>员工须保持个人卫生，做到勤洗手、勤剪指甲、勤换洗工作服，使自己保持良好的工作风貌；</w:t>
                  </w:r>
                </w:p>
                <w:p>
                  <w:pPr>
                    <w:jc w:val="both"/>
                  </w:pPr>
                  <w:r>
                    <w:rPr>
                      <w:sz w:val="21"/>
                    </w:rPr>
                    <w:t>1.3</w:t>
                  </w:r>
                  <w:r>
                    <w:rPr>
                      <w:sz w:val="21"/>
                    </w:rPr>
                    <w:t>不得在厨房、餐厅工作间内吸烟，随地吐痰，供餐时不得随便取正在派发的食品自己食用；</w:t>
                  </w:r>
                </w:p>
                <w:p>
                  <w:pPr>
                    <w:jc w:val="both"/>
                  </w:pPr>
                  <w:r>
                    <w:rPr>
                      <w:sz w:val="21"/>
                    </w:rPr>
                    <w:t>1.4</w:t>
                  </w:r>
                  <w:r>
                    <w:rPr>
                      <w:sz w:val="21"/>
                    </w:rPr>
                    <w:t>保持良好的卫生操作习惯，上班时穿好工作服，戴好标识牌、工帽、口罩，制作或接触食品前应用洗手液洗手；</w:t>
                  </w:r>
                </w:p>
                <w:p>
                  <w:pPr>
                    <w:jc w:val="both"/>
                  </w:pPr>
                  <w:r>
                    <w:rPr>
                      <w:sz w:val="21"/>
                    </w:rPr>
                    <w:t>1.5</w:t>
                  </w:r>
                  <w:r>
                    <w:rPr>
                      <w:sz w:val="21"/>
                    </w:rPr>
                    <w:t>如发现员工染病，应暂停工作以免造成食物感染。</w:t>
                  </w:r>
                </w:p>
                <w:p>
                  <w:pPr>
                    <w:jc w:val="both"/>
                  </w:pPr>
                  <w:r>
                    <w:rPr>
                      <w:sz w:val="21"/>
                    </w:rPr>
                    <w:t>（</w:t>
                  </w:r>
                  <w:r>
                    <w:rPr>
                      <w:sz w:val="21"/>
                    </w:rPr>
                    <w:t>2</w:t>
                  </w:r>
                  <w:r>
                    <w:rPr>
                      <w:sz w:val="21"/>
                    </w:rPr>
                    <w:t>）、食品卫生</w:t>
                  </w:r>
                </w:p>
                <w:p>
                  <w:pPr>
                    <w:jc w:val="both"/>
                  </w:pPr>
                  <w:r>
                    <w:rPr>
                      <w:sz w:val="21"/>
                    </w:rPr>
                    <w:t>2.1</w:t>
                  </w:r>
                  <w:r>
                    <w:rPr>
                      <w:sz w:val="21"/>
                    </w:rPr>
                    <w:t>鲜菜、肉类、干货成品和半成品必须分类存放，生、熟食品必须分开存放；食品烹调前必须清洗干净，出售的成品不应有其他非食品类的物体。</w:t>
                  </w:r>
                </w:p>
                <w:p>
                  <w:pPr>
                    <w:jc w:val="both"/>
                  </w:pPr>
                  <w:r>
                    <w:rPr>
                      <w:sz w:val="21"/>
                    </w:rPr>
                    <w:t>2.2</w:t>
                  </w:r>
                  <w:r>
                    <w:rPr>
                      <w:sz w:val="21"/>
                    </w:rPr>
                    <w:t>保证蔬菜新鲜，不得放置两天以上，发现变质应立即丢弃处理；</w:t>
                  </w:r>
                </w:p>
                <w:p>
                  <w:pPr>
                    <w:jc w:val="both"/>
                  </w:pPr>
                  <w:r>
                    <w:rPr>
                      <w:sz w:val="21"/>
                    </w:rPr>
                    <w:t>2.3</w:t>
                  </w:r>
                  <w:r>
                    <w:rPr>
                      <w:sz w:val="21"/>
                    </w:rPr>
                    <w:t>处理过的原料应及时加工烹调，烹调时要煮熟，以保证食品安全，以防止中毒。</w:t>
                  </w:r>
                </w:p>
                <w:p>
                  <w:pPr>
                    <w:jc w:val="both"/>
                  </w:pPr>
                  <w:r>
                    <w:rPr>
                      <w:sz w:val="21"/>
                    </w:rPr>
                    <w:t>2.4</w:t>
                  </w:r>
                  <w:r>
                    <w:rPr>
                      <w:sz w:val="21"/>
                    </w:rPr>
                    <w:t>剩余食品必须采取保鲜纸遮盖后放进冷柜，过餐蔬菜和变质变味食品不得再售卖。</w:t>
                  </w:r>
                </w:p>
                <w:p>
                  <w:pPr>
                    <w:jc w:val="both"/>
                  </w:pPr>
                  <w:r>
                    <w:rPr>
                      <w:sz w:val="21"/>
                    </w:rPr>
                    <w:t>（</w:t>
                  </w:r>
                  <w:r>
                    <w:rPr>
                      <w:sz w:val="21"/>
                    </w:rPr>
                    <w:t>3</w:t>
                  </w:r>
                  <w:r>
                    <w:rPr>
                      <w:sz w:val="21"/>
                    </w:rPr>
                    <w:t>）、餐具卫生</w:t>
                  </w:r>
                </w:p>
                <w:p>
                  <w:pPr>
                    <w:jc w:val="both"/>
                  </w:pPr>
                  <w:r>
                    <w:rPr>
                      <w:sz w:val="21"/>
                    </w:rPr>
                    <w:t>3.1</w:t>
                  </w:r>
                  <w:r>
                    <w:rPr>
                      <w:sz w:val="21"/>
                    </w:rPr>
                    <w:t>分发用具统一用盘托放，不能直接放在台面，不得使用未经有关部门检验，不符合国家卫生标准的一次性用具；</w:t>
                  </w:r>
                </w:p>
                <w:p>
                  <w:pPr>
                    <w:jc w:val="both"/>
                  </w:pPr>
                  <w:r>
                    <w:rPr>
                      <w:sz w:val="21"/>
                    </w:rPr>
                    <w:t>3.2</w:t>
                  </w:r>
                  <w:r>
                    <w:rPr>
                      <w:sz w:val="21"/>
                    </w:rPr>
                    <w:t>厨房所有厨具要在使用前后清洗干净，要生熟食分开使用，按规定消毒处理；</w:t>
                  </w:r>
                </w:p>
                <w:p>
                  <w:pPr>
                    <w:jc w:val="both"/>
                  </w:pPr>
                  <w:r>
                    <w:rPr>
                      <w:sz w:val="21"/>
                    </w:rPr>
                    <w:t>3.3</w:t>
                  </w:r>
                  <w:r>
                    <w:rPr>
                      <w:sz w:val="21"/>
                    </w:rPr>
                    <w:t>用餐前餐具要集中整齐摆放并盖好，保持清洁，防止蝇叮，餐具未经消毒不得循环使用。</w:t>
                  </w:r>
                </w:p>
                <w:p>
                  <w:pPr>
                    <w:jc w:val="both"/>
                  </w:pPr>
                  <w:r>
                    <w:rPr>
                      <w:sz w:val="21"/>
                    </w:rPr>
                    <w:t>3.4</w:t>
                  </w:r>
                  <w:r>
                    <w:rPr>
                      <w:sz w:val="21"/>
                    </w:rPr>
                    <w:t>必须提供完好的餐具，缺损的餐具必须及时更换。</w:t>
                  </w:r>
                </w:p>
                <w:p>
                  <w:pPr>
                    <w:jc w:val="both"/>
                  </w:pPr>
                  <w:r>
                    <w:rPr>
                      <w:sz w:val="21"/>
                    </w:rPr>
                    <w:t>（</w:t>
                  </w:r>
                  <w:r>
                    <w:rPr>
                      <w:sz w:val="21"/>
                    </w:rPr>
                    <w:t>4</w:t>
                  </w:r>
                  <w:r>
                    <w:rPr>
                      <w:sz w:val="21"/>
                    </w:rPr>
                    <w:t>）、厨房卫生</w:t>
                  </w:r>
                </w:p>
                <w:p>
                  <w:pPr>
                    <w:jc w:val="both"/>
                  </w:pPr>
                  <w:r>
                    <w:rPr>
                      <w:sz w:val="21"/>
                    </w:rPr>
                    <w:t>4.1</w:t>
                  </w:r>
                  <w:r>
                    <w:rPr>
                      <w:sz w:val="21"/>
                    </w:rPr>
                    <w:t>工作完毕应及时清理垃圾，集中处置，并清洗工作台面、地面，厨房环境内任何物品及地方不许有污垢及残留物；</w:t>
                  </w:r>
                </w:p>
                <w:p>
                  <w:pPr>
                    <w:jc w:val="both"/>
                  </w:pPr>
                  <w:r>
                    <w:rPr>
                      <w:sz w:val="21"/>
                    </w:rPr>
                    <w:t>4.2</w:t>
                  </w:r>
                  <w:r>
                    <w:rPr>
                      <w:sz w:val="21"/>
                    </w:rPr>
                    <w:t>对用餐完毕的餐具应及时清理，不得出现乱堆放现现象；</w:t>
                  </w:r>
                </w:p>
                <w:p>
                  <w:pPr>
                    <w:jc w:val="both"/>
                  </w:pPr>
                  <w:r>
                    <w:rPr>
                      <w:sz w:val="21"/>
                    </w:rPr>
                    <w:t>4.3</w:t>
                  </w:r>
                  <w:r>
                    <w:rPr>
                      <w:sz w:val="21"/>
                    </w:rPr>
                    <w:t>货架、油烟罩、蒸柜、炉灶、洗菜洗碗池每天要保证清洗干净，定期清洗冰箱雪柜；</w:t>
                  </w:r>
                </w:p>
                <w:p>
                  <w:pPr>
                    <w:jc w:val="both"/>
                  </w:pPr>
                  <w:r>
                    <w:rPr>
                      <w:sz w:val="21"/>
                    </w:rPr>
                    <w:t>4.4</w:t>
                  </w:r>
                  <w:r>
                    <w:rPr>
                      <w:sz w:val="21"/>
                    </w:rPr>
                    <w:t>未用完的调料及米、菜等下班前要盖好；</w:t>
                  </w:r>
                </w:p>
                <w:p>
                  <w:pPr>
                    <w:jc w:val="both"/>
                  </w:pPr>
                  <w:r>
                    <w:rPr>
                      <w:sz w:val="21"/>
                    </w:rPr>
                    <w:t>4.5</w:t>
                  </w:r>
                  <w:r>
                    <w:rPr>
                      <w:sz w:val="21"/>
                    </w:rPr>
                    <w:t>定期清除卫生死角，防止老鼠、苍蝇、蟑螂等污染食物；</w:t>
                  </w:r>
                </w:p>
                <w:p>
                  <w:pPr>
                    <w:jc w:val="both"/>
                  </w:pPr>
                  <w:r>
                    <w:rPr>
                      <w:sz w:val="21"/>
                    </w:rPr>
                    <w:t>4.6</w:t>
                  </w:r>
                  <w:r>
                    <w:rPr>
                      <w:sz w:val="21"/>
                    </w:rPr>
                    <w:t>菜渣杂物不得掉入下水道，下水道要每日进行清理，彻底清除菜渣等杂物，以保证排水畅通及消除异味；</w:t>
                  </w:r>
                </w:p>
                <w:p>
                  <w:pPr>
                    <w:jc w:val="both"/>
                  </w:pPr>
                  <w:r>
                    <w:rPr>
                      <w:sz w:val="21"/>
                    </w:rPr>
                    <w:t>（</w:t>
                  </w:r>
                  <w:r>
                    <w:rPr>
                      <w:sz w:val="21"/>
                    </w:rPr>
                    <w:t>5</w:t>
                  </w:r>
                  <w:r>
                    <w:rPr>
                      <w:sz w:val="21"/>
                    </w:rPr>
                    <w:t>）、餐厅卫生</w:t>
                  </w:r>
                </w:p>
                <w:p>
                  <w:pPr>
                    <w:jc w:val="both"/>
                  </w:pPr>
                  <w:r>
                    <w:rPr>
                      <w:sz w:val="21"/>
                    </w:rPr>
                    <w:t>5.1</w:t>
                  </w:r>
                  <w:r>
                    <w:rPr>
                      <w:sz w:val="21"/>
                    </w:rPr>
                    <w:t>地面无垃圾杂物，无积水，干净清爽；</w:t>
                  </w:r>
                </w:p>
                <w:p>
                  <w:pPr>
                    <w:jc w:val="both"/>
                  </w:pPr>
                  <w:r>
                    <w:rPr>
                      <w:sz w:val="21"/>
                    </w:rPr>
                    <w:t>5.2</w:t>
                  </w:r>
                  <w:r>
                    <w:rPr>
                      <w:sz w:val="21"/>
                    </w:rPr>
                    <w:t>桌面台凳餐后及时清洁，干净无尘；</w:t>
                  </w:r>
                </w:p>
                <w:p>
                  <w:pPr>
                    <w:jc w:val="both"/>
                  </w:pPr>
                  <w:r>
                    <w:rPr>
                      <w:sz w:val="21"/>
                    </w:rPr>
                    <w:t>5.3</w:t>
                  </w:r>
                  <w:r>
                    <w:rPr>
                      <w:sz w:val="21"/>
                    </w:rPr>
                    <w:t>墙壁门窗、灯管等定期清洁，无尘和蛛网等；</w:t>
                  </w:r>
                </w:p>
                <w:p>
                  <w:pPr>
                    <w:jc w:val="both"/>
                  </w:pPr>
                  <w:r>
                    <w:rPr>
                      <w:sz w:val="21"/>
                    </w:rPr>
                    <w:t>5.4</w:t>
                  </w:r>
                  <w:r>
                    <w:rPr>
                      <w:sz w:val="21"/>
                    </w:rPr>
                    <w:t>用清洁剂清洗台面、地面，清洁用具应按清洁内容不同分开使用，不能合用；</w:t>
                  </w:r>
                </w:p>
                <w:p>
                  <w:pPr>
                    <w:jc w:val="both"/>
                  </w:pPr>
                  <w:r>
                    <w:rPr>
                      <w:sz w:val="21"/>
                    </w:rPr>
                    <w:t>5.5</w:t>
                  </w:r>
                  <w:r>
                    <w:rPr>
                      <w:sz w:val="21"/>
                    </w:rPr>
                    <w:t>垃圾和物品不得乱扔乱放，剩饭剩菜要及时运走，使餐厅内无蝇、蚊、蟑螂，保证餐厅洁净无异味。</w:t>
                  </w:r>
                </w:p>
                <w:p>
                  <w:pPr>
                    <w:jc w:val="both"/>
                  </w:pPr>
                </w:p>
              </w:tc>
            </w:tr>
          </w:tbl>
        </w:tc>
      </w:tr>
      <w:tr>
        <w:tc>
          <w:tcPr>
            <w:tcW w:type="dxa" w:w="2076"/>
          </w:tcPr>
          <w:p/>
        </w:tc>
        <w:tc>
          <w:tcPr>
            <w:tcW w:type="dxa" w:w="415"/>
          </w:tcPr>
          <w:p>
            <w:r>
              <w:rPr/>
              <w:t>12</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both"/>
                  </w:pPr>
                  <w:r>
                    <w:rPr>
                      <w:sz w:val="21"/>
                      <w:u w:val="single"/>
                    </w:rPr>
                    <w:t>9</w:t>
                  </w:r>
                  <w:r>
                    <w:rPr>
                      <w:sz w:val="21"/>
                      <w:u w:val="single"/>
                    </w:rPr>
                    <w:t>、食材仓库管理要求</w:t>
                  </w:r>
                </w:p>
                <w:p>
                  <w:pPr>
                    <w:jc w:val="both"/>
                  </w:pPr>
                  <w:r>
                    <w:rPr>
                      <w:sz w:val="21"/>
                    </w:rPr>
                    <w:t>（</w:t>
                  </w:r>
                  <w:r>
                    <w:rPr>
                      <w:sz w:val="21"/>
                    </w:rPr>
                    <w:t>1</w:t>
                  </w:r>
                  <w:r>
                    <w:rPr>
                      <w:sz w:val="21"/>
                    </w:rPr>
                    <w:t>）、各类食品原料入库前须详细登记，详细记录原料的生产日期及保质期，仔细检查原料入库前的色、香、味、形等感官性状，定型包装食品须检查标签是否齐全。</w:t>
                  </w:r>
                </w:p>
                <w:p>
                  <w:pPr>
                    <w:jc w:val="both"/>
                  </w:pPr>
                  <w:r>
                    <w:rPr>
                      <w:sz w:val="21"/>
                    </w:rPr>
                    <w:t>（</w:t>
                  </w:r>
                  <w:r>
                    <w:rPr>
                      <w:sz w:val="21"/>
                    </w:rPr>
                    <w:t>2</w:t>
                  </w:r>
                  <w:r>
                    <w:rPr>
                      <w:sz w:val="21"/>
                    </w:rPr>
                    <w:t>）、物品摆放须严格按仓库总体布局，成品、半成品及食品原料应分区设置，并按高、中、低用量，分区、分架、分层存放，与货架标签内容相符。</w:t>
                  </w:r>
                </w:p>
                <w:p>
                  <w:pPr>
                    <w:jc w:val="both"/>
                  </w:pPr>
                  <w:r>
                    <w:rPr>
                      <w:sz w:val="21"/>
                    </w:rPr>
                    <w:t>（</w:t>
                  </w:r>
                  <w:r>
                    <w:rPr>
                      <w:sz w:val="21"/>
                    </w:rPr>
                    <w:t>3</w:t>
                  </w:r>
                  <w:r>
                    <w:rPr>
                      <w:sz w:val="21"/>
                    </w:rPr>
                    <w:t>）、各类食品存放于规定区域，不得超过</w:t>
                  </w:r>
                  <w:r>
                    <w:rPr>
                      <w:sz w:val="21"/>
                    </w:rPr>
                    <w:t>“</w:t>
                  </w:r>
                  <w:r>
                    <w:rPr>
                      <w:sz w:val="21"/>
                    </w:rPr>
                    <w:t>三线</w:t>
                  </w:r>
                  <w:r>
                    <w:rPr>
                      <w:sz w:val="21"/>
                    </w:rPr>
                    <w:t>” (</w:t>
                  </w:r>
                  <w:r>
                    <w:rPr>
                      <w:sz w:val="21"/>
                    </w:rPr>
                    <w:t>范围线、最低、最高存量线</w:t>
                  </w:r>
                  <w:r>
                    <w:rPr>
                      <w:sz w:val="21"/>
                    </w:rPr>
                    <w:t>)</w:t>
                  </w:r>
                  <w:r>
                    <w:rPr>
                      <w:sz w:val="21"/>
                    </w:rPr>
                    <w:t>，严格按标签名称整齐规范摆放，存取物品以左进右出为序，领取物品应在</w:t>
                  </w:r>
                  <w:r>
                    <w:rPr>
                      <w:sz w:val="21"/>
                    </w:rPr>
                    <w:t>30</w:t>
                  </w:r>
                  <w:r>
                    <w:rPr>
                      <w:sz w:val="21"/>
                    </w:rPr>
                    <w:t>秒内找到。</w:t>
                  </w:r>
                </w:p>
                <w:p>
                  <w:pPr>
                    <w:jc w:val="both"/>
                  </w:pPr>
                  <w:r>
                    <w:rPr>
                      <w:sz w:val="21"/>
                    </w:rPr>
                    <w:t>（</w:t>
                  </w:r>
                  <w:r>
                    <w:rPr>
                      <w:sz w:val="21"/>
                    </w:rPr>
                    <w:t>4</w:t>
                  </w:r>
                  <w:r>
                    <w:rPr>
                      <w:sz w:val="21"/>
                    </w:rPr>
                    <w:t>）、食品进出仓库做到勤进勤出，先进先出，定期检查清仓，防止食品过期、变质霉变长虫，严禁有毒有害物品及个人物品进入仓库，及时将不符合卫生要求的食品清理出库。</w:t>
                  </w:r>
                </w:p>
                <w:p>
                  <w:pPr>
                    <w:jc w:val="both"/>
                  </w:pPr>
                  <w:r>
                    <w:rPr>
                      <w:sz w:val="21"/>
                    </w:rPr>
                    <w:t>（</w:t>
                  </w:r>
                  <w:r>
                    <w:rPr>
                      <w:sz w:val="21"/>
                    </w:rPr>
                    <w:t>5</w:t>
                  </w:r>
                  <w:r>
                    <w:rPr>
                      <w:sz w:val="21"/>
                    </w:rPr>
                    <w:t>）、保持仓库整体卫生的整洁，每周对仓库的卫生进行彻底打扫。</w:t>
                  </w:r>
                </w:p>
                <w:p>
                  <w:pPr>
                    <w:jc w:val="both"/>
                  </w:pPr>
                  <w:r>
                    <w:rPr>
                      <w:sz w:val="21"/>
                    </w:rPr>
                    <w:t>（</w:t>
                  </w:r>
                  <w:r>
                    <w:rPr>
                      <w:sz w:val="21"/>
                    </w:rPr>
                    <w:t>6</w:t>
                  </w:r>
                  <w:r>
                    <w:rPr>
                      <w:sz w:val="21"/>
                    </w:rPr>
                    <w:t>）、食品原料验收后，由于供应商不及时将合格原料整理、存储而导致原料变质或长时间搁置在外，则处以责任人每人</w:t>
                  </w:r>
                  <w:r>
                    <w:rPr>
                      <w:sz w:val="21"/>
                    </w:rPr>
                    <w:t>20</w:t>
                  </w:r>
                  <w:r>
                    <w:rPr>
                      <w:sz w:val="21"/>
                    </w:rPr>
                    <w:t>元</w:t>
                  </w:r>
                  <w:r>
                    <w:rPr>
                      <w:sz w:val="21"/>
                    </w:rPr>
                    <w:t>-200</w:t>
                  </w:r>
                  <w:r>
                    <w:rPr>
                      <w:sz w:val="21"/>
                    </w:rPr>
                    <w:t>元的罚款。</w:t>
                  </w:r>
                </w:p>
                <w:p>
                  <w:pPr>
                    <w:jc w:val="both"/>
                  </w:pPr>
                </w:p>
              </w:tc>
            </w:tr>
          </w:tbl>
        </w:tc>
      </w:tr>
      <w:tr>
        <w:tc>
          <w:tcPr>
            <w:tcW w:type="dxa" w:w="2076"/>
          </w:tcPr>
          <w:p/>
        </w:tc>
        <w:tc>
          <w:tcPr>
            <w:tcW w:type="dxa" w:w="415"/>
          </w:tcPr>
          <w:p>
            <w:r>
              <w:rPr/>
              <w:t>13</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both"/>
                  </w:pPr>
                  <w:r>
                    <w:rPr>
                      <w:sz w:val="21"/>
                      <w:u w:val="single"/>
                    </w:rPr>
                    <w:t>10</w:t>
                  </w:r>
                  <w:r>
                    <w:rPr>
                      <w:sz w:val="21"/>
                      <w:u w:val="single"/>
                    </w:rPr>
                    <w:t>、食物中毒应急措施预案</w:t>
                  </w:r>
                </w:p>
                <w:p>
                  <w:pPr>
                    <w:jc w:val="both"/>
                  </w:pPr>
                  <w:r>
                    <w:rPr>
                      <w:sz w:val="21"/>
                    </w:rPr>
                    <w:t>（</w:t>
                  </w:r>
                  <w:r>
                    <w:rPr>
                      <w:sz w:val="21"/>
                    </w:rPr>
                    <w:t>1</w:t>
                  </w:r>
                  <w:r>
                    <w:rPr>
                      <w:sz w:val="21"/>
                    </w:rPr>
                    <w:t>）、食物中毒的预防工作</w:t>
                  </w:r>
                </w:p>
                <w:p>
                  <w:pPr>
                    <w:jc w:val="both"/>
                  </w:pPr>
                  <w:r>
                    <w:rPr>
                      <w:sz w:val="21"/>
                    </w:rPr>
                    <w:t>1.1</w:t>
                  </w:r>
                  <w:r>
                    <w:rPr>
                      <w:sz w:val="21"/>
                    </w:rPr>
                    <w:t>预防食物中毒工作宣传工作</w:t>
                  </w:r>
                </w:p>
                <w:p>
                  <w:pPr>
                    <w:jc w:val="both"/>
                  </w:pPr>
                  <w:r>
                    <w:rPr>
                      <w:sz w:val="21"/>
                    </w:rPr>
                    <w:t>根据食堂实际情况，广泛深入地定期开展预防食物中毒的宣传，充分利用内部培训、文件、宣传画等各种形式，普及有关的卫生、食物中毒预防和处理知识，提高食品从业人员的卫生管理水平，减少食物中毒发生。</w:t>
                  </w:r>
                </w:p>
                <w:p>
                  <w:pPr>
                    <w:jc w:val="both"/>
                  </w:pPr>
                  <w:r>
                    <w:rPr>
                      <w:sz w:val="21"/>
                    </w:rPr>
                    <w:t>1.2</w:t>
                  </w:r>
                  <w:r>
                    <w:rPr>
                      <w:sz w:val="21"/>
                    </w:rPr>
                    <w:t>严格执行原辅料准入制度，从源头预防食物中毒</w:t>
                  </w:r>
                </w:p>
                <w:p>
                  <w:pPr>
                    <w:jc w:val="both"/>
                  </w:pPr>
                  <w:r>
                    <w:rPr>
                      <w:sz w:val="21"/>
                    </w:rPr>
                    <w:t>1.2.1</w:t>
                  </w:r>
                  <w:r>
                    <w:rPr>
                      <w:sz w:val="21"/>
                    </w:rPr>
                    <w:t>对所有的供应商制定严格的评审程序，挑选合格的供应商供货。</w:t>
                  </w:r>
                </w:p>
                <w:p>
                  <w:pPr>
                    <w:jc w:val="both"/>
                  </w:pPr>
                  <w:r>
                    <w:rPr>
                      <w:sz w:val="21"/>
                    </w:rPr>
                    <w:t>1.2.2</w:t>
                  </w:r>
                  <w:r>
                    <w:rPr>
                      <w:sz w:val="21"/>
                    </w:rPr>
                    <w:t>制定严格的原辅料验收标准、配备必要的检测设施、对每批原辅料进货时进行检验，保证使用的原料不含有毒有害物。</w:t>
                  </w:r>
                </w:p>
                <w:p>
                  <w:pPr>
                    <w:jc w:val="both"/>
                  </w:pPr>
                  <w:r>
                    <w:rPr>
                      <w:sz w:val="21"/>
                    </w:rPr>
                    <w:t>1.2.3</w:t>
                  </w:r>
                  <w:r>
                    <w:rPr>
                      <w:sz w:val="21"/>
                    </w:rPr>
                    <w:t>定期将原辅料送卫生检验部门等检验，以确保原辅料的安全。</w:t>
                  </w:r>
                </w:p>
                <w:p>
                  <w:pPr>
                    <w:jc w:val="both"/>
                  </w:pPr>
                  <w:r>
                    <w:rPr>
                      <w:sz w:val="21"/>
                    </w:rPr>
                    <w:t>1.3</w:t>
                  </w:r>
                  <w:r>
                    <w:rPr>
                      <w:sz w:val="21"/>
                    </w:rPr>
                    <w:t>食堂现场严格落实各种卫生制度，确保加工的食品质量安全</w:t>
                  </w:r>
                </w:p>
                <w:p>
                  <w:pPr>
                    <w:jc w:val="both"/>
                  </w:pPr>
                  <w:r>
                    <w:rPr>
                      <w:sz w:val="21"/>
                    </w:rPr>
                    <w:t>食堂严格执行良好操作规范（</w:t>
                  </w:r>
                  <w:r>
                    <w:rPr>
                      <w:sz w:val="21"/>
                    </w:rPr>
                    <w:t>GMP</w:t>
                  </w:r>
                  <w:r>
                    <w:rPr>
                      <w:sz w:val="21"/>
                    </w:rPr>
                    <w:t>），卫生标准操作程序（</w:t>
                  </w:r>
                  <w:r>
                    <w:rPr>
                      <w:sz w:val="21"/>
                    </w:rPr>
                    <w:t>SSOP</w:t>
                  </w:r>
                  <w:r>
                    <w:rPr>
                      <w:sz w:val="21"/>
                    </w:rPr>
                    <w:t>），危害分析和关键控制点要求（</w:t>
                  </w:r>
                  <w:r>
                    <w:rPr>
                      <w:sz w:val="21"/>
                    </w:rPr>
                    <w:t>HACCP</w:t>
                  </w:r>
                  <w:r>
                    <w:rPr>
                      <w:sz w:val="21"/>
                    </w:rPr>
                    <w:t>）、《预防食物中毒控制程序》，各种作业指导书和操作标准，保证现场食品的质量安全，预防食物中毒。</w:t>
                  </w:r>
                </w:p>
                <w:p>
                  <w:pPr>
                    <w:jc w:val="both"/>
                  </w:pPr>
                  <w:r>
                    <w:rPr>
                      <w:sz w:val="21"/>
                    </w:rPr>
                    <w:t>1.4</w:t>
                  </w:r>
                  <w:r>
                    <w:rPr>
                      <w:sz w:val="21"/>
                    </w:rPr>
                    <w:t>建立严格的留样制度，以做到食品安全有可追溯性。</w:t>
                  </w:r>
                </w:p>
                <w:p>
                  <w:pPr>
                    <w:jc w:val="both"/>
                  </w:pPr>
                  <w:r>
                    <w:rPr>
                      <w:sz w:val="21"/>
                    </w:rPr>
                    <w:t>1.5</w:t>
                  </w:r>
                  <w:r>
                    <w:rPr>
                      <w:sz w:val="21"/>
                    </w:rPr>
                    <w:t>建立完善的卫生检查制度，设立管理者代表直辖的质量管理部门，配置专业的卫生检查人员，配备相应的卫生检查设备，以保证食品质量安全。</w:t>
                  </w:r>
                </w:p>
                <w:p>
                  <w:pPr>
                    <w:jc w:val="both"/>
                  </w:pPr>
                  <w:r>
                    <w:rPr>
                      <w:sz w:val="21"/>
                    </w:rPr>
                    <w:t>1.6</w:t>
                  </w:r>
                  <w:r>
                    <w:rPr>
                      <w:sz w:val="21"/>
                    </w:rPr>
                    <w:t>定期将各类成品、半成品送卫生检验等部门检验，以确保食品安全。</w:t>
                  </w:r>
                </w:p>
                <w:p>
                  <w:pPr>
                    <w:jc w:val="both"/>
                  </w:pPr>
                  <w:r>
                    <w:rPr>
                      <w:sz w:val="21"/>
                    </w:rPr>
                    <w:t>（</w:t>
                  </w:r>
                  <w:r>
                    <w:rPr>
                      <w:sz w:val="21"/>
                    </w:rPr>
                    <w:t>2</w:t>
                  </w:r>
                  <w:r>
                    <w:rPr>
                      <w:sz w:val="21"/>
                    </w:rPr>
                    <w:t>）、食物中毒的应急处理</w:t>
                  </w:r>
                </w:p>
                <w:p>
                  <w:pPr>
                    <w:jc w:val="both"/>
                  </w:pPr>
                  <w:r>
                    <w:rPr>
                      <w:sz w:val="21"/>
                    </w:rPr>
                    <w:t>2.1</w:t>
                  </w:r>
                  <w:r>
                    <w:rPr>
                      <w:sz w:val="21"/>
                    </w:rPr>
                    <w:t>食物中毒的报告</w:t>
                  </w:r>
                </w:p>
                <w:p>
                  <w:pPr>
                    <w:jc w:val="both"/>
                  </w:pPr>
                  <w:r>
                    <w:rPr>
                      <w:sz w:val="21"/>
                    </w:rPr>
                    <w:t>当有人员就餐后出现包括但不限于以下疑似食物中毒情况时，必须立即主动向食堂驻场主管和领导小组报告。列举症状如下：呕吐、头痛、头晕、乏力、腹泻、腹疼、心跳加速、呼吸促迫、呼吸困难、唇肿、昏迷、抽搐、谵妄、皮肤黏膜发紫等。</w:t>
                  </w:r>
                </w:p>
                <w:p>
                  <w:pPr>
                    <w:jc w:val="both"/>
                  </w:pPr>
                  <w:r>
                    <w:rPr>
                      <w:sz w:val="21"/>
                    </w:rPr>
                    <w:t>2.2</w:t>
                  </w:r>
                  <w:r>
                    <w:rPr>
                      <w:sz w:val="21"/>
                    </w:rPr>
                    <w:t>疑似食物中毒的处理</w:t>
                  </w:r>
                </w:p>
                <w:p>
                  <w:pPr>
                    <w:jc w:val="both"/>
                  </w:pPr>
                  <w:r>
                    <w:rPr>
                      <w:sz w:val="21"/>
                    </w:rPr>
                    <w:t>服务提供商和领导小组接到疑似食物中毒报告后，必须立即现场核实，当不能排除食物中毒的可能时，必须立即向食品安全、中毒应急小组副组长及以上人员汇报，由领导小组上报指挥部；同时采取以下措施：</w:t>
                  </w:r>
                </w:p>
                <w:p>
                  <w:pPr>
                    <w:jc w:val="both"/>
                  </w:pPr>
                  <w:r>
                    <w:rPr>
                      <w:sz w:val="21"/>
                    </w:rPr>
                    <w:t>对于个别疑似中毒情况轻微者，可现场观察（客户要求采取其他措施的除外），密切留意相关状况，记录下相关症状，如症状减轻或消失，可以中止此过程；如症状加重或伴有其他并发症，当判断（结合出现此类症状出现的人数）可能是食物中毒后，马上由公司送医院救治。</w:t>
                  </w:r>
                </w:p>
                <w:p>
                  <w:pPr>
                    <w:jc w:val="both"/>
                  </w:pPr>
                  <w:r>
                    <w:rPr>
                      <w:sz w:val="21"/>
                    </w:rPr>
                    <w:t>对于疑似中毒情况较重者，记录下相关症状，一般不能自行用药，须即刻送往医院救治。有可能时，对病人的呕吐物留样。</w:t>
                  </w:r>
                </w:p>
                <w:p>
                  <w:pPr>
                    <w:jc w:val="both"/>
                  </w:pPr>
                  <w:r>
                    <w:rPr>
                      <w:sz w:val="21"/>
                    </w:rPr>
                    <w:t>对于有疑问的食物，必须立即停止使用、封存；并按留样标准操作程序进行食物留样。</w:t>
                  </w:r>
                </w:p>
                <w:p>
                  <w:pPr>
                    <w:jc w:val="both"/>
                  </w:pPr>
                  <w:r>
                    <w:rPr>
                      <w:sz w:val="21"/>
                    </w:rPr>
                    <w:t>对于造成疑似中毒的现场，立即对可疑操作工具等进行封存。</w:t>
                  </w:r>
                </w:p>
                <w:p>
                  <w:pPr>
                    <w:jc w:val="both"/>
                  </w:pPr>
                  <w:r>
                    <w:rPr>
                      <w:sz w:val="21"/>
                    </w:rPr>
                    <w:t>对于疑似中毒食物中配料所属的库存原料和半成品，立即停用暂作为待处理品。</w:t>
                  </w:r>
                </w:p>
                <w:p>
                  <w:pPr>
                    <w:jc w:val="both"/>
                  </w:pPr>
                  <w:r>
                    <w:rPr>
                      <w:sz w:val="21"/>
                    </w:rPr>
                    <w:t>对于出现疑似食物中毒人数较多时，经食品安全、中毒应急指挥部批准后，即报告当地卫生行政部门。</w:t>
                  </w:r>
                </w:p>
                <w:p>
                  <w:pPr>
                    <w:jc w:val="both"/>
                  </w:pPr>
                  <w:r>
                    <w:rPr>
                      <w:sz w:val="21"/>
                    </w:rPr>
                    <w:t>对于经分析可能为人为投毒等原因时，经报请指挥部批准后，立即报警。</w:t>
                  </w:r>
                </w:p>
                <w:p>
                  <w:pPr>
                    <w:jc w:val="both"/>
                  </w:pPr>
                  <w:r>
                    <w:rPr>
                      <w:sz w:val="21"/>
                    </w:rPr>
                    <w:t>2.3</w:t>
                  </w:r>
                  <w:r>
                    <w:rPr>
                      <w:sz w:val="21"/>
                    </w:rPr>
                    <w:t>疑似食物中毒的确证</w:t>
                  </w:r>
                </w:p>
                <w:p>
                  <w:pPr>
                    <w:jc w:val="both"/>
                  </w:pPr>
                  <w:r>
                    <w:rPr>
                      <w:sz w:val="21"/>
                    </w:rPr>
                    <w:t>对于可疑食物的留样，由专人送达权威部门进行检验。</w:t>
                  </w:r>
                </w:p>
                <w:p>
                  <w:pPr>
                    <w:jc w:val="both"/>
                  </w:pPr>
                  <w:r>
                    <w:rPr>
                      <w:sz w:val="21"/>
                    </w:rPr>
                    <w:t>2.4</w:t>
                  </w:r>
                  <w:r>
                    <w:rPr>
                      <w:sz w:val="21"/>
                    </w:rPr>
                    <w:t>疑似食物中毒确证后的处理</w:t>
                  </w:r>
                </w:p>
                <w:p>
                  <w:pPr>
                    <w:jc w:val="both"/>
                  </w:pPr>
                  <w:r>
                    <w:rPr>
                      <w:sz w:val="21"/>
                    </w:rPr>
                    <w:t>当确证是食物中毒、查清毒物源头后，对于与食物中毒无关的原辅料、工具、设备等可解除已采取的封存措施；对于确认有毒的源头作出以下相应处理：</w:t>
                  </w:r>
                </w:p>
                <w:p>
                  <w:pPr>
                    <w:jc w:val="both"/>
                  </w:pPr>
                  <w:r>
                    <w:rPr>
                      <w:sz w:val="21"/>
                    </w:rPr>
                    <w:t>如是原辅料和半成品，予以报废处理；如是现场封存的各种操作工具、设备、设施等彻底清洁消毒、并经卫生部门食品卫生专员确认合格后才能再次投入使用；如是患有有碍食品卫生疾病的工作人员，调离食品生产工作岗位，直至完全症愈；如是其他，由员工食堂管理员根据具体情况作出处理，同时由卫生部门食品卫生专员确认结果。</w:t>
                  </w:r>
                </w:p>
                <w:p>
                  <w:pPr>
                    <w:jc w:val="both"/>
                  </w:pPr>
                  <w:r>
                    <w:rPr>
                      <w:sz w:val="21"/>
                    </w:rPr>
                    <w:t>2.5</w:t>
                  </w:r>
                  <w:r>
                    <w:rPr>
                      <w:sz w:val="21"/>
                    </w:rPr>
                    <w:t>疑似食物中毒确证后的宣导、类似事件的预防</w:t>
                  </w:r>
                </w:p>
                <w:p>
                  <w:pPr>
                    <w:jc w:val="both"/>
                  </w:pPr>
                  <w:r>
                    <w:rPr>
                      <w:sz w:val="21"/>
                    </w:rPr>
                    <w:t>当确证为食物中毒后，食堂管理员将事件发生的过程、处理方法、建议的预防措施等形成书面记录上报食品安全、中毒应急指挥部，并代表统筹安排人员培训、整改措施的执行和落实。</w:t>
                  </w:r>
                </w:p>
                <w:p>
                  <w:pPr>
                    <w:jc w:val="both"/>
                  </w:pPr>
                </w:p>
              </w:tc>
            </w:tr>
          </w:tbl>
        </w:tc>
      </w:tr>
      <w:tr>
        <w:tc>
          <w:tcPr>
            <w:tcW w:type="dxa" w:w="2076"/>
          </w:tcPr>
          <w:p/>
        </w:tc>
        <w:tc>
          <w:tcPr>
            <w:tcW w:type="dxa" w:w="415"/>
          </w:tcPr>
          <w:p>
            <w:r>
              <w:rPr/>
              <w:t>14</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both"/>
                  </w:pPr>
                  <w:r>
                    <w:rPr>
                      <w:sz w:val="21"/>
                      <w:u w:val="single"/>
                    </w:rPr>
                    <w:t>11</w:t>
                  </w:r>
                  <w:r>
                    <w:rPr>
                      <w:sz w:val="21"/>
                      <w:u w:val="single"/>
                    </w:rPr>
                    <w:t>、员工食堂消防应急预案</w:t>
                  </w:r>
                </w:p>
                <w:p>
                  <w:pPr>
                    <w:jc w:val="both"/>
                  </w:pPr>
                  <w:r>
                    <w:rPr>
                      <w:sz w:val="21"/>
                    </w:rPr>
                    <w:t>（</w:t>
                  </w:r>
                  <w:r>
                    <w:rPr>
                      <w:sz w:val="21"/>
                    </w:rPr>
                    <w:t>1</w:t>
                  </w:r>
                  <w:r>
                    <w:rPr>
                      <w:sz w:val="21"/>
                    </w:rPr>
                    <w:t>）、火灾的预防工作</w:t>
                  </w:r>
                </w:p>
                <w:p>
                  <w:pPr>
                    <w:jc w:val="both"/>
                  </w:pPr>
                  <w:r>
                    <w:rPr>
                      <w:sz w:val="21"/>
                    </w:rPr>
                    <w:t>1.1</w:t>
                  </w:r>
                  <w:r>
                    <w:rPr>
                      <w:sz w:val="21"/>
                    </w:rPr>
                    <w:t>预防消防安全工作宣传工作</w:t>
                  </w:r>
                </w:p>
                <w:p>
                  <w:pPr>
                    <w:jc w:val="both"/>
                  </w:pPr>
                  <w:r>
                    <w:rPr>
                      <w:sz w:val="21"/>
                    </w:rPr>
                    <w:t>食堂根据实际情况，广泛深入地定期开展消防安全的宣传，充分利用内部培训、文件、宣传画等各种形式，普及有关消防安全的预防和应急处理知识，消防用具的正确使用，减少消防安全事故的发生。</w:t>
                  </w:r>
                </w:p>
                <w:p>
                  <w:pPr>
                    <w:jc w:val="both"/>
                  </w:pPr>
                  <w:r>
                    <w:rPr>
                      <w:sz w:val="21"/>
                    </w:rPr>
                    <w:t>1.2</w:t>
                  </w:r>
                  <w:r>
                    <w:rPr>
                      <w:sz w:val="21"/>
                    </w:rPr>
                    <w:t>配备完善的各种灭火等设施：如灭火器、消防水管、安全通道标牌等。并定期自检和送外权威机构检验，以保证状态完好。同时配备常用药品，以备需要时使用。</w:t>
                  </w:r>
                </w:p>
                <w:p>
                  <w:pPr>
                    <w:jc w:val="both"/>
                  </w:pPr>
                  <w:r>
                    <w:rPr>
                      <w:sz w:val="21"/>
                    </w:rPr>
                    <w:t>1.3</w:t>
                  </w:r>
                  <w:r>
                    <w:rPr>
                      <w:sz w:val="21"/>
                    </w:rPr>
                    <w:t>严格执行各种厨房设备、设施的标准操作规范，保证用电、用气、用油安全。</w:t>
                  </w:r>
                </w:p>
                <w:p>
                  <w:pPr>
                    <w:jc w:val="both"/>
                  </w:pPr>
                  <w:r>
                    <w:rPr>
                      <w:sz w:val="21"/>
                    </w:rPr>
                    <w:t>1.4</w:t>
                  </w:r>
                  <w:r>
                    <w:rPr>
                      <w:sz w:val="21"/>
                    </w:rPr>
                    <w:t>严格执行员工作业规范，工作、生活场所严禁吸烟、严禁做出与工作无关的有火灾隐患的行为。</w:t>
                  </w:r>
                </w:p>
                <w:p>
                  <w:pPr>
                    <w:jc w:val="both"/>
                  </w:pPr>
                  <w:r>
                    <w:rPr>
                      <w:sz w:val="21"/>
                    </w:rPr>
                    <w:t>1.5</w:t>
                  </w:r>
                  <w:r>
                    <w:rPr>
                      <w:sz w:val="21"/>
                    </w:rPr>
                    <w:t>定期举行消防演练，以提高消防应急水平。</w:t>
                  </w:r>
                </w:p>
                <w:p>
                  <w:pPr>
                    <w:jc w:val="both"/>
                  </w:pPr>
                  <w:r>
                    <w:rPr>
                      <w:sz w:val="21"/>
                    </w:rPr>
                    <w:t>（</w:t>
                  </w:r>
                  <w:r>
                    <w:rPr>
                      <w:sz w:val="21"/>
                    </w:rPr>
                    <w:t>2</w:t>
                  </w:r>
                  <w:r>
                    <w:rPr>
                      <w:sz w:val="21"/>
                    </w:rPr>
                    <w:t>）、消防安全的应急处理</w:t>
                  </w:r>
                </w:p>
                <w:p>
                  <w:pPr>
                    <w:jc w:val="both"/>
                  </w:pPr>
                  <w:r>
                    <w:rPr>
                      <w:sz w:val="21"/>
                    </w:rPr>
                    <w:t>一旦发生火灾，一般按下列程序处理。</w:t>
                  </w:r>
                </w:p>
                <w:p>
                  <w:pPr>
                    <w:jc w:val="both"/>
                  </w:pPr>
                  <w:r>
                    <w:rPr>
                      <w:sz w:val="21"/>
                    </w:rPr>
                    <w:t>2.1</w:t>
                  </w:r>
                  <w:r>
                    <w:rPr>
                      <w:sz w:val="21"/>
                    </w:rPr>
                    <w:t>沉着应对，初起火最易扑灭，第一时间根据火灾类型（电气火灾、油锅起火、燃气罐着火等），正确采取灭火方法。</w:t>
                  </w:r>
                </w:p>
                <w:p>
                  <w:pPr>
                    <w:jc w:val="both"/>
                  </w:pPr>
                  <w:r>
                    <w:rPr>
                      <w:sz w:val="21"/>
                    </w:rPr>
                    <w:t>2.2</w:t>
                  </w:r>
                  <w:r>
                    <w:rPr>
                      <w:sz w:val="21"/>
                    </w:rPr>
                    <w:t>第一发现者立即上报食堂消防安全工作领导小组成员，由领导小组逐级上报，当火灾趋势无法控制时，马上打火灾报警电话</w:t>
                  </w:r>
                  <w:r>
                    <w:rPr>
                      <w:sz w:val="21"/>
                    </w:rPr>
                    <w:t>“119”</w:t>
                  </w:r>
                  <w:r>
                    <w:rPr>
                      <w:sz w:val="21"/>
                    </w:rPr>
                    <w:t>。</w:t>
                  </w:r>
                </w:p>
                <w:p>
                  <w:pPr>
                    <w:jc w:val="both"/>
                  </w:pPr>
                  <w:r>
                    <w:rPr>
                      <w:sz w:val="21"/>
                    </w:rPr>
                    <w:t>2.3</w:t>
                  </w:r>
                  <w:r>
                    <w:rPr>
                      <w:sz w:val="21"/>
                    </w:rPr>
                    <w:t>人员疏散：</w:t>
                  </w:r>
                </w:p>
                <w:p>
                  <w:pPr>
                    <w:jc w:val="both"/>
                  </w:pPr>
                  <w:r>
                    <w:rPr>
                      <w:sz w:val="21"/>
                    </w:rPr>
                    <w:t>按照平时消防演练逃生的线路迅速疏散。</w:t>
                  </w:r>
                </w:p>
                <w:p>
                  <w:pPr>
                    <w:jc w:val="both"/>
                  </w:pPr>
                  <w:r>
                    <w:rPr>
                      <w:sz w:val="21"/>
                    </w:rPr>
                    <w:t>救人是第一原则，紧急疏散和警戒组组长有序地组织人员疏散转移。</w:t>
                  </w:r>
                </w:p>
                <w:p>
                  <w:pPr>
                    <w:jc w:val="both"/>
                  </w:pPr>
                  <w:r>
                    <w:rPr>
                      <w:sz w:val="21"/>
                    </w:rPr>
                    <w:t>火灾时，由于有烟气，能见度差，现场指挥人员应保持镇静，稳定好人员情绪，维护好现场秩序，组织有序疏散，防止惊慌造成挤伤、踩伤等事故。</w:t>
                  </w:r>
                </w:p>
                <w:p>
                  <w:pPr>
                    <w:jc w:val="both"/>
                  </w:pPr>
                  <w:r>
                    <w:rPr>
                      <w:sz w:val="21"/>
                    </w:rPr>
                    <w:t>利用现场有利条件，快速疏散。下层着火时，楼梯未坍塌的采用低姿势迅速而下，有条件的可用湿毛巾，堵住嘴、鼻，用湿毯子披围在身上从烟火中冲过去。</w:t>
                  </w:r>
                </w:p>
                <w:p>
                  <w:pPr>
                    <w:jc w:val="both"/>
                  </w:pPr>
                  <w:r>
                    <w:rPr>
                      <w:sz w:val="21"/>
                    </w:rPr>
                    <w:t>高层着火：因疏散较为困难，所以更应沉着冷静，不可采取莽撞措施，应按照安全口的指示标志，尽快从安全通道和室外消防楼梯安全撤出，切忌跳楼。火势确实较大无法逃生，可躲避到阳台、平台或关闭房门用湿毛巾堵塞门缝防止烟火进入，并用水浇湿房门，等待救护人员到来。</w:t>
                  </w:r>
                </w:p>
                <w:p>
                  <w:pPr>
                    <w:jc w:val="both"/>
                  </w:pPr>
                  <w:r>
                    <w:rPr>
                      <w:sz w:val="21"/>
                    </w:rPr>
                    <w:t>火灾时，一旦人体身上着火，应尽快地把衣服撕碎扔掉，切记不能奔跑，那样会使火越烧越旺，还会把火种带到其他场所。如旁边有水，立即用水浇洒全身，或用湿毯子等压灭火焰，着火人也可就地倒下打滚，把身上的火焰压灭。</w:t>
                  </w:r>
                </w:p>
                <w:p>
                  <w:pPr>
                    <w:jc w:val="both"/>
                  </w:pPr>
                  <w:r>
                    <w:rPr>
                      <w:sz w:val="21"/>
                    </w:rPr>
                    <w:t>2.4</w:t>
                  </w:r>
                  <w:r>
                    <w:rPr>
                      <w:sz w:val="21"/>
                    </w:rPr>
                    <w:t>物资疏散：火场上的物资疏散，目的是为了最大限度地减少损失，防止火势蔓延和扩大。首先疏散的物资是那些可能扩大火灾和有爆炸危险的物资。例如起火点附近的油桶、液化气罐、以及堵塞通道使灭火行动受损的物资。</w:t>
                  </w:r>
                </w:p>
                <w:p>
                  <w:pPr>
                    <w:jc w:val="both"/>
                  </w:pPr>
                  <w:r>
                    <w:rPr>
                      <w:sz w:val="21"/>
                    </w:rPr>
                    <w:t>2.5</w:t>
                  </w:r>
                  <w:r>
                    <w:rPr>
                      <w:sz w:val="21"/>
                    </w:rPr>
                    <w:t>如有人员受伤时要及时送往医院救治，稳定伤者情况；同时不能随便用药。</w:t>
                  </w:r>
                </w:p>
                <w:p>
                  <w:pPr>
                    <w:jc w:val="both"/>
                  </w:pPr>
                  <w:r>
                    <w:rPr>
                      <w:sz w:val="21"/>
                    </w:rPr>
                    <w:t>2.6</w:t>
                  </w:r>
                  <w:r>
                    <w:rPr>
                      <w:sz w:val="21"/>
                    </w:rPr>
                    <w:t>划出警戒范围，严禁其他车辆和有关人员进入着火现场，以免发生不必要的伤亡，同时也为火灾消灭后的调查起火原因提供有力证据。</w:t>
                  </w:r>
                </w:p>
                <w:p>
                  <w:pPr>
                    <w:jc w:val="both"/>
                  </w:pPr>
                  <w:r>
                    <w:rPr>
                      <w:sz w:val="21"/>
                    </w:rPr>
                    <w:t>2.7</w:t>
                  </w:r>
                  <w:r>
                    <w:rPr>
                      <w:sz w:val="21"/>
                    </w:rPr>
                    <w:t>配合消防部门灭火，调查事故原因，维持秩序。</w:t>
                  </w:r>
                </w:p>
                <w:p>
                  <w:pPr>
                    <w:jc w:val="both"/>
                  </w:pPr>
                  <w:r>
                    <w:rPr>
                      <w:sz w:val="21"/>
                    </w:rPr>
                    <w:t>2.8</w:t>
                  </w:r>
                  <w:r>
                    <w:rPr>
                      <w:sz w:val="21"/>
                    </w:rPr>
                    <w:t>火灾扑灭后，食堂消防安全领导小组彻底调查事故原因，同时形成书面报告，同提出预防措施，防止出现类似事故。</w:t>
                  </w:r>
                </w:p>
                <w:p>
                  <w:pPr>
                    <w:jc w:val="both"/>
                  </w:pPr>
                </w:p>
              </w:tc>
            </w:tr>
          </w:tbl>
        </w:tc>
      </w:tr>
      <w:tr>
        <w:tc>
          <w:tcPr>
            <w:tcW w:type="dxa" w:w="2076"/>
          </w:tcPr>
          <w:p/>
        </w:tc>
        <w:tc>
          <w:tcPr>
            <w:tcW w:type="dxa" w:w="415"/>
          </w:tcPr>
          <w:p>
            <w:r>
              <w:rPr/>
              <w:t>15</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both"/>
                  </w:pPr>
                  <w:r>
                    <w:rPr>
                      <w:sz w:val="21"/>
                    </w:rPr>
                    <w:t xml:space="preserve"> (</w:t>
                  </w:r>
                  <w:r>
                    <w:rPr>
                      <w:sz w:val="21"/>
                    </w:rPr>
                    <w:t>七</w:t>
                  </w:r>
                  <w:r>
                    <w:rPr>
                      <w:sz w:val="21"/>
                    </w:rPr>
                    <w:t>)</w:t>
                  </w:r>
                  <w:r>
                    <w:rPr>
                      <w:sz w:val="21"/>
                    </w:rPr>
                    <w:t>厨师团队调整机制</w:t>
                  </w:r>
                </w:p>
                <w:p>
                  <w:pPr>
                    <w:jc w:val="both"/>
                  </w:pPr>
                  <w:r>
                    <w:rPr>
                      <w:sz w:val="21"/>
                    </w:rPr>
                    <w:t>如成交供应商所配备的厨师团队在合同实际履约过程中，未按采购人要求提供餐饮服务，经多次沟通协调后仍不能满足采购人的餐饮要求的，采购人有权提出更换厨师团队人员，直至满足采购人的要求为止。</w:t>
                  </w:r>
                </w:p>
                <w:p>
                  <w:pPr>
                    <w:jc w:val="both"/>
                  </w:pP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1.采购代理机构：本项目是指广东品尚招标有限公司，负责整个采购活动的组织，依法负责编制和发布磋商文件，对磋商文件拥有最终的解释权，不以任何身份出任磋商小组成员。</w:t>
      </w:r>
    </w:p>
    <w:p>
      <w:pPr>
        <w:ind w:firstLine="480"/>
      </w:pPr>
      <w:r>
        <w:rPr/>
        <w:t>2.采购人：本项目是指</w:t>
      </w:r>
      <w:r>
        <w:rPr/>
        <w:t>广州市白云区人民法院</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成交供应商按以下标准和规定向采购代理机构缴纳招标代理服务费（不含税）：（1）以项目预算总金额作为招标代理服务费的计算基数；（2）招标代理服务费采用差额定率累进法进行计算，服务类项目按照以下标准计取：100万元以下的部分，按照1.5%计取；100-500万元的部分，按照0.8%计取；500-1000万元的部分，按照0.45%计取；1000-5000万元的部分，按照0.25%计取。按上述标准计算的代理服务费不足7000元时，按7000元收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3</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pPr>
              <w:jc w:val="left"/>
            </w:pPr>
            <w:r>
              <w:rPr/>
              <w:t>其他，纸质响应文件及备用电子响应文件的递交，1、递交时间：投标截止时间前递交 2、递交地点：广州市越秀区西湖路12号广百商务大厦（旧翼）1902-1903室广东品尚招标有限公司 3、递交方式：现场方式或邮递方式递交，如采用邮递方式递交，供应商须保证在投标截止时间前寄达递交地点（以邮递签收时间为准），收件人：冯先生，联系电话：020-83636971 政府采购合同融资，政府采购合同融资，符合条件的供应商在中标（成交）后需要融资时可以申请政府采购合同融资。详情请见《广州市财政局关于进一步做好已融资政府采购合同支付工作的通知》（穗财采〔2020〕65号）（查询网址：http://czj.gz.gov.cn/gkmlpt/content/6/6536/mpost_6536969.html#603）</w:t>
            </w: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游龙</w:t>
      </w:r>
    </w:p>
    <w:p>
      <w:pPr>
        <w:ind w:firstLine="480"/>
      </w:pPr>
      <w:r>
        <w:rPr/>
        <w:t>电话：</w:t>
      </w:r>
      <w:r>
        <w:rPr/>
        <w:t>13688883922</w:t>
      </w:r>
    </w:p>
    <w:p>
      <w:pPr>
        <w:ind w:firstLine="480"/>
      </w:pPr>
      <w:r>
        <w:rPr/>
        <w:t>传真：</w:t>
      </w:r>
      <w:r>
        <w:rPr/>
        <w:t>83636971</w:t>
      </w:r>
    </w:p>
    <w:p>
      <w:pPr>
        <w:ind w:firstLine="480"/>
      </w:pPr>
      <w:r>
        <w:rPr/>
        <w:t>邮箱：</w:t>
      </w:r>
      <w:r>
        <w:rPr/>
        <w:t>gdpszb@163.com</w:t>
      </w:r>
    </w:p>
    <w:p>
      <w:pPr>
        <w:ind w:firstLine="480"/>
      </w:pPr>
      <w:r>
        <w:rPr/>
        <w:t>地址：</w:t>
      </w:r>
      <w:r>
        <w:rPr/>
        <w:t>广州市越秀区西湖路12号广百商务楼（旧翼）1902-1903室</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采购包1(后勤服务外包)：综合评分法,是指响应文件满足磋商文件全部实质性要求，且按照评审因素的量化指标评审得分最高的投标人为成交候选人的评标方法。（最低报价不是成交的唯一依据。）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广东品尚招标有限公司</w:t>
      </w:r>
      <w:r>
        <w:rPr/>
        <w:t>统一对外发布。</w:t>
      </w:r>
    </w:p>
    <w:p>
      <w:pPr>
        <w:ind w:firstLine="480"/>
      </w:pPr>
      <w:r>
        <w:rPr/>
        <w:t>（2）对</w:t>
      </w:r>
      <w:r>
        <w:rPr/>
        <w:t>广东品尚招标有限公司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采购包1（后勤服务外包）：</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表一资格性审查表：</w:t>
      </w:r>
    </w:p>
    <w:p>
      <w:pPr>
        <w:ind w:firstLine="480"/>
      </w:pPr>
    </w:p>
    <w:p/>
    <w:p>
      <w:r>
        <w:rPr/>
        <w:t>采购包1（后勤服务外包）：</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在中华人民共和国境内注册的法人或其他组织或自然人，须提交有效的营业执照（或事业法人登记证或身份证等相关证明）副本复印件。</w:t>
            </w:r>
          </w:p>
        </w:tc>
      </w:tr>
      <w:tr>
        <w:tc>
          <w:tcPr>
            <w:tcW w:type="dxa" w:w="890"/>
          </w:tcPr>
          <w:p>
            <w:r>
              <w:rPr/>
              <w:t>2</w:t>
            </w:r>
          </w:p>
        </w:tc>
        <w:tc>
          <w:tcPr>
            <w:tcW w:type="dxa" w:w="3178"/>
          </w:tcPr>
          <w:p>
            <w:r>
              <w:rPr/>
              <w:t>有依法缴纳税收和社会保障资金的良好记录</w:t>
            </w:r>
          </w:p>
        </w:tc>
        <w:tc>
          <w:tcPr>
            <w:tcW w:type="dxa" w:w="4238"/>
          </w:tcPr>
          <w:p>
            <w:r>
              <w:rPr/>
              <w:t>出具《响应承诺函》。</w:t>
            </w:r>
          </w:p>
        </w:tc>
      </w:tr>
      <w:tr>
        <w:tc>
          <w:tcPr>
            <w:tcW w:type="dxa" w:w="890"/>
          </w:tcPr>
          <w:p>
            <w:r>
              <w:rPr/>
              <w:t>3</w:t>
            </w:r>
          </w:p>
        </w:tc>
        <w:tc>
          <w:tcPr>
            <w:tcW w:type="dxa" w:w="3178"/>
          </w:tcPr>
          <w:p>
            <w:r>
              <w:rPr/>
              <w:t>具有良好的商业信誉和健全的财务会计制度</w:t>
            </w:r>
          </w:p>
        </w:tc>
        <w:tc>
          <w:tcPr>
            <w:tcW w:type="dxa" w:w="4238"/>
          </w:tcPr>
          <w:p>
            <w:r>
              <w:rPr/>
              <w:t>出具《响应承诺函》。</w:t>
            </w:r>
          </w:p>
        </w:tc>
      </w:tr>
      <w:tr>
        <w:tc>
          <w:tcPr>
            <w:tcW w:type="dxa" w:w="890"/>
          </w:tcPr>
          <w:p>
            <w:r>
              <w:rPr/>
              <w:t>4</w:t>
            </w:r>
          </w:p>
        </w:tc>
        <w:tc>
          <w:tcPr>
            <w:tcW w:type="dxa" w:w="3178"/>
          </w:tcPr>
          <w:p>
            <w:r>
              <w:rPr/>
              <w:t>履行合同所必需的设备和专业技术能力</w:t>
            </w:r>
          </w:p>
        </w:tc>
        <w:tc>
          <w:tcPr>
            <w:tcW w:type="dxa" w:w="4238"/>
          </w:tcPr>
          <w:p>
            <w:r>
              <w:rPr/>
              <w:t>出具《响应承诺函》。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联合体投标</w:t>
            </w:r>
          </w:p>
        </w:tc>
        <w:tc>
          <w:tcPr>
            <w:tcW w:type="dxa" w:w="4238"/>
          </w:tcPr>
          <w:p>
            <w:r>
              <w:rPr/>
              <w:t>本项目不接受联合体投标。</w:t>
            </w:r>
          </w:p>
        </w:tc>
      </w:tr>
      <w:tr>
        <w:tc>
          <w:tcPr>
            <w:tcW w:type="dxa" w:w="890"/>
          </w:tcPr>
          <w:p>
            <w:r>
              <w:rPr/>
              <w:t>9</w:t>
            </w:r>
          </w:p>
        </w:tc>
        <w:tc>
          <w:tcPr>
            <w:tcW w:type="dxa" w:w="3178"/>
          </w:tcPr>
          <w:p>
            <w:r>
              <w:rPr/>
              <w:t>本采购包专门面向中小企业采购</w:t>
            </w:r>
          </w:p>
        </w:tc>
        <w:tc>
          <w:tcPr>
            <w:tcW w:type="dxa" w:w="4238"/>
          </w:tcPr>
          <w:p>
            <w:r>
              <w:rPr/>
              <w:t>参与的供应商（联合体）服务全部由符合政策要求的中小企业承接。凡符合要求的小型、微型企业、监狱企业或残疾人福利性单位须按投标文件格式提交《中小企业声明函（工程、服务）》，本服务采购项目的中小企业划分标准所属行业为：租赁和商务服务业。项目如含有多个采购标的，请供应商针对每个标的在声明函中填写对应的内容。根据《财政部 司法部关于政府采购支持监狱企业发展有关问题的通知》和《财政部 民政部 中国残疾人联合会关于促进残疾人就业政府采购政策的通知》，监狱企业和残疾人福利性单位视同小型、微型企业。</w:t>
            </w:r>
          </w:p>
        </w:tc>
      </w:tr>
    </w:tbl>
    <w:p/>
    <w:p>
      <w:pPr>
        <w:ind w:firstLine="480"/>
      </w:pPr>
      <w:r>
        <w:rPr/>
        <w:t>表二符合性审查表：</w:t>
      </w:r>
    </w:p>
    <w:p>
      <w:pPr>
        <w:ind w:firstLine="480"/>
      </w:pPr>
    </w:p>
    <w:p/>
    <w:p>
      <w:r>
        <w:rPr/>
        <w:t>采购包1（后勤服务外包）：</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签署、盖章</w:t>
            </w:r>
          </w:p>
        </w:tc>
        <w:tc>
          <w:tcPr>
            <w:tcW w:type="dxa" w:w="4238"/>
          </w:tcPr>
          <w:p>
            <w:r>
              <w:rPr/>
              <w:t>按照磋商文件规定要求签署、盖章且响应文件有法定代表人签字，或签字人有法定代表人有效授权书的；</w:t>
            </w:r>
          </w:p>
        </w:tc>
      </w:tr>
      <w:tr>
        <w:tc>
          <w:tcPr>
            <w:tcW w:type="dxa" w:w="890"/>
          </w:tcPr>
          <w:p>
            <w:r>
              <w:rPr/>
              <w:t>2</w:t>
            </w:r>
          </w:p>
        </w:tc>
        <w:tc>
          <w:tcPr>
            <w:tcW w:type="dxa" w:w="3178"/>
          </w:tcPr>
          <w:p>
            <w:r>
              <w:rPr/>
              <w:t>投标函</w:t>
            </w:r>
          </w:p>
        </w:tc>
        <w:tc>
          <w:tcPr>
            <w:tcW w:type="dxa" w:w="4238"/>
          </w:tcPr>
          <w:p>
            <w:r>
              <w:rPr/>
              <w:t>响应承诺函已提交并符合磋商文件要求的，且投标有效期满足磋商文件要求的；</w:t>
            </w:r>
          </w:p>
        </w:tc>
      </w:tr>
      <w:tr>
        <w:tc>
          <w:tcPr>
            <w:tcW w:type="dxa" w:w="890"/>
          </w:tcPr>
          <w:p>
            <w:r>
              <w:rPr/>
              <w:t>3</w:t>
            </w:r>
          </w:p>
        </w:tc>
        <w:tc>
          <w:tcPr>
            <w:tcW w:type="dxa" w:w="3178"/>
          </w:tcPr>
          <w:p>
            <w:r>
              <w:rPr/>
              <w:t>实质性响应</w:t>
            </w:r>
          </w:p>
        </w:tc>
        <w:tc>
          <w:tcPr>
            <w:tcW w:type="dxa" w:w="4238"/>
          </w:tcPr>
          <w:p>
            <w:r>
              <w:rPr/>
              <w:t>满足磋商文件中要求的实质性响应的技术规格和实质性条款的（含标注★号条款）；</w:t>
            </w:r>
          </w:p>
        </w:tc>
      </w:tr>
      <w:tr>
        <w:tc>
          <w:tcPr>
            <w:tcW w:type="dxa" w:w="890"/>
          </w:tcPr>
          <w:p>
            <w:r>
              <w:rPr/>
              <w:t>4</w:t>
            </w:r>
          </w:p>
        </w:tc>
        <w:tc>
          <w:tcPr>
            <w:tcW w:type="dxa" w:w="3178"/>
          </w:tcPr>
          <w:p>
            <w:r>
              <w:rPr/>
              <w:t>无效投标</w:t>
            </w:r>
          </w:p>
        </w:tc>
        <w:tc>
          <w:tcPr>
            <w:tcW w:type="dxa" w:w="4238"/>
          </w:tcPr>
          <w:p>
            <w:r>
              <w:rPr/>
              <w:t>响应文件没有磋商文件中规定的被视为无效投标的其它条款的；</w:t>
            </w:r>
          </w:p>
        </w:tc>
      </w:tr>
      <w:tr>
        <w:tc>
          <w:tcPr>
            <w:tcW w:type="dxa" w:w="890"/>
          </w:tcPr>
          <w:p>
            <w:r>
              <w:rPr/>
              <w:t>5</w:t>
            </w:r>
          </w:p>
        </w:tc>
        <w:tc>
          <w:tcPr>
            <w:tcW w:type="dxa" w:w="3178"/>
          </w:tcPr>
          <w:p>
            <w:r>
              <w:rPr/>
              <w:t>附加条件</w:t>
            </w:r>
          </w:p>
        </w:tc>
        <w:tc>
          <w:tcPr>
            <w:tcW w:type="dxa" w:w="4238"/>
          </w:tcPr>
          <w:p>
            <w:r>
              <w:rPr/>
              <w:t>投标文件未含有采购人不能接受的附加条件的；</w:t>
            </w:r>
          </w:p>
        </w:tc>
      </w:tr>
      <w:tr>
        <w:tc>
          <w:tcPr>
            <w:tcW w:type="dxa" w:w="890"/>
          </w:tcPr>
          <w:p>
            <w:r>
              <w:rPr/>
              <w:t>6</w:t>
            </w:r>
          </w:p>
        </w:tc>
        <w:tc>
          <w:tcPr>
            <w:tcW w:type="dxa" w:w="3178"/>
          </w:tcPr>
          <w:p>
            <w:r>
              <w:rPr/>
              <w:t>投标报价</w:t>
            </w:r>
          </w:p>
        </w:tc>
        <w:tc>
          <w:tcPr>
            <w:tcW w:type="dxa" w:w="4238"/>
          </w:tcPr>
          <w:p>
            <w:r>
              <w:rPr/>
              <w:t>投标报价符合磋商文件要求的；</w:t>
            </w:r>
          </w:p>
        </w:tc>
      </w:tr>
      <w:tr>
        <w:tc>
          <w:tcPr>
            <w:tcW w:type="dxa" w:w="890"/>
          </w:tcPr>
          <w:p>
            <w:r>
              <w:rPr/>
              <w:t>7</w:t>
            </w:r>
          </w:p>
        </w:tc>
        <w:tc>
          <w:tcPr>
            <w:tcW w:type="dxa" w:w="3178"/>
          </w:tcPr>
          <w:p>
            <w:r>
              <w:rPr/>
              <w:t>其它投标无效情形</w:t>
            </w:r>
          </w:p>
        </w:tc>
        <w:tc>
          <w:tcPr>
            <w:tcW w:type="dxa" w:w="4238"/>
          </w:tcPr>
          <w:p>
            <w:r>
              <w:rPr/>
              <w:t>按有关法律、法规、规章不属于投标无效的。</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采购包1后勤服务外包</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技术部分70.0分</w:t>
            </w:r>
          </w:p>
          <w:p>
            <w:r>
              <w:rPr/>
              <w:t>报价得分10.0分</w:t>
            </w:r>
          </w:p>
        </w:tc>
      </w:tr>
      <w:tr>
        <w:tc>
          <w:tcPr>
            <w:tcW w:type="dxa" w:w="922"/>
            <w:gridSpan w:val="2"/>
            <w:vMerge w:val="restart"/>
          </w:tcPr>
          <w:p>
            <w:pPr>
              <w:jc w:val="center"/>
            </w:pPr>
            <w:r>
              <w:rPr/>
              <w:t>技术部分</w:t>
            </w:r>
          </w:p>
        </w:tc>
        <w:tc>
          <w:tcPr>
            <w:tcW w:type="dxa" w:w="2307"/>
          </w:tcPr>
          <w:p>
            <w:pPr>
              <w:jc w:val="left"/>
            </w:pPr>
            <w:r>
              <w:rPr/>
              <w:t>服务需求响应程度 (15.0分)</w:t>
            </w:r>
          </w:p>
        </w:tc>
        <w:tc>
          <w:tcPr>
            <w:tcW w:type="dxa" w:w="5076"/>
          </w:tcPr>
          <w:p>
            <w:pPr>
              <w:jc w:val="left"/>
            </w:pPr>
            <w:r>
              <w:rPr/>
              <w:t>根据供应商对《第二部分 采购需求》“技术标准与要求”附表一：广州市白云区人民法院后勤服务外包项目具体技术(参数)要求（共15项，每个序号为1项）的响应情况进行评审： 基础得分15分，在此基础上每条要求不满足或不响应扣1分。</w:t>
            </w:r>
          </w:p>
        </w:tc>
      </w:tr>
      <w:tr>
        <w:tc>
          <w:tcPr>
            <w:tcW w:type="dxa" w:w="922"/>
            <w:gridSpan w:val="2"/>
            <w:vMerge/>
          </w:tcPr>
          <w:p/>
        </w:tc>
        <w:tc>
          <w:tcPr>
            <w:tcW w:type="dxa" w:w="2307"/>
          </w:tcPr>
          <w:p>
            <w:pPr>
              <w:jc w:val="left"/>
            </w:pPr>
            <w:r>
              <w:rPr/>
              <w:t>服务总体实施方案 (15.0分)</w:t>
            </w:r>
            <w:r>
              <w:rPr/>
              <w:t>，（等次分值选择：</w:t>
            </w:r>
            <w:r>
              <w:rPr/>
              <w:t>0.0;</w:t>
            </w:r>
            <w:r>
              <w:rPr/>
              <w:t>1.0;</w:t>
            </w:r>
            <w:r>
              <w:rPr/>
              <w:t>5.0;</w:t>
            </w:r>
            <w:r>
              <w:rPr/>
              <w:t>10.0;</w:t>
            </w:r>
            <w:r>
              <w:rPr/>
              <w:t>15.0;</w:t>
            </w:r>
            <w:r>
              <w:rPr/>
              <w:t>）</w:t>
            </w:r>
          </w:p>
        </w:tc>
        <w:tc>
          <w:tcPr>
            <w:tcW w:type="dxa" w:w="5076"/>
          </w:tcPr>
          <w:p>
            <w:pPr>
              <w:jc w:val="left"/>
            </w:pPr>
            <w:r>
              <w:rPr/>
              <w:t>根据各供应商对本项目内容、理解、实施计划安排、运行管理机制的优越性、可靠性等进行综合评价： 1、切合用户实际需要，总体方案内容详尽，实施计划安排科学合理，管理措施完善得当，得15分； 2、满足用户实际需要，总体方案内容完整，实施计划安排合理，管理措施可行，得10分； 3、符合用户实际需要，总体方案和实施计划内容简单，管理措施不足，得5分； 4、不完全符合用户实际需要，总体方案内容有缺失，进度计划和管理措施难以实现，得1分； 5、未提供说明的，得0分。</w:t>
            </w:r>
          </w:p>
        </w:tc>
      </w:tr>
      <w:tr>
        <w:tc>
          <w:tcPr>
            <w:tcW w:type="dxa" w:w="922"/>
            <w:gridSpan w:val="2"/>
            <w:vMerge/>
          </w:tcPr>
          <w:p/>
        </w:tc>
        <w:tc>
          <w:tcPr>
            <w:tcW w:type="dxa" w:w="2307"/>
          </w:tcPr>
          <w:p>
            <w:pPr>
              <w:jc w:val="left"/>
            </w:pPr>
            <w:r>
              <w:rPr/>
              <w:t>质量保证体系及措施 (15.0分)</w:t>
            </w:r>
            <w:r>
              <w:rPr/>
              <w:t>，（等次分值选择：</w:t>
            </w:r>
            <w:r>
              <w:rPr/>
              <w:t>0.0;</w:t>
            </w:r>
            <w:r>
              <w:rPr/>
              <w:t>1.0;</w:t>
            </w:r>
            <w:r>
              <w:rPr/>
              <w:t>5.0;</w:t>
            </w:r>
            <w:r>
              <w:rPr/>
              <w:t>10.0;</w:t>
            </w:r>
            <w:r>
              <w:rPr/>
              <w:t>15.0;</w:t>
            </w:r>
            <w:r>
              <w:rPr/>
              <w:t>）</w:t>
            </w:r>
          </w:p>
        </w:tc>
        <w:tc>
          <w:tcPr>
            <w:tcW w:type="dxa" w:w="5076"/>
          </w:tcPr>
          <w:p>
            <w:pPr>
              <w:jc w:val="left"/>
            </w:pPr>
            <w:r>
              <w:rPr/>
              <w:t>1、质量保证体系统一、规范，质量管理措施完善、切实可行，逻辑严谨，得15分； 2、质量保证体系规范，质量管理措施完整、可行，得10分； 3、质量保证体系具备，质量管理措施合理、可行，得5分；4、质量保证体系不完整、不规范，质量管理措施不合理，逻辑混乱，得1分； 5、未提供体系及措施说明的，得0分。</w:t>
            </w:r>
          </w:p>
        </w:tc>
      </w:tr>
      <w:tr>
        <w:tc>
          <w:tcPr>
            <w:tcW w:type="dxa" w:w="922"/>
            <w:gridSpan w:val="2"/>
            <w:vMerge/>
          </w:tcPr>
          <w:p/>
        </w:tc>
        <w:tc>
          <w:tcPr>
            <w:tcW w:type="dxa" w:w="2307"/>
          </w:tcPr>
          <w:p>
            <w:pPr>
              <w:jc w:val="left"/>
            </w:pPr>
            <w:r>
              <w:rPr/>
              <w:t>应急方案 (15.0分)</w:t>
            </w:r>
            <w:r>
              <w:rPr/>
              <w:t>，（等次分值选择：</w:t>
            </w:r>
            <w:r>
              <w:rPr/>
              <w:t>0.0;</w:t>
            </w:r>
            <w:r>
              <w:rPr/>
              <w:t>1.0;</w:t>
            </w:r>
            <w:r>
              <w:rPr/>
              <w:t>5.0;</w:t>
            </w:r>
            <w:r>
              <w:rPr/>
              <w:t>10.0;</w:t>
            </w:r>
            <w:r>
              <w:rPr/>
              <w:t>15.0;</w:t>
            </w:r>
            <w:r>
              <w:rPr/>
              <w:t>）</w:t>
            </w:r>
          </w:p>
        </w:tc>
        <w:tc>
          <w:tcPr>
            <w:tcW w:type="dxa" w:w="5076"/>
          </w:tcPr>
          <w:p>
            <w:pPr>
              <w:jc w:val="left"/>
            </w:pPr>
            <w:r>
              <w:rPr/>
              <w:t>根据各投标人针对突发事件等特殊情况制定的应急处理方案，包含但不限于传达机制、人员和设备调配、责任分工等进行评审： 1、应急预案内容完善、切实可行，针对性强，得15分； 2、应急预案内容完整、符合项目实际情况，得10分； 3、应急预案内容齐全、可行，得5分； 4、应急预案内容不完整、不清晰、缺乏条理，与项目实际不符，得1分； 5、未提供说明的，得0分。</w:t>
            </w:r>
          </w:p>
        </w:tc>
      </w:tr>
      <w:tr>
        <w:tc>
          <w:tcPr>
            <w:tcW w:type="dxa" w:w="922"/>
            <w:gridSpan w:val="2"/>
            <w:vMerge/>
          </w:tcPr>
          <w:p/>
        </w:tc>
        <w:tc>
          <w:tcPr>
            <w:tcW w:type="dxa" w:w="2307"/>
          </w:tcPr>
          <w:p>
            <w:pPr>
              <w:jc w:val="left"/>
            </w:pPr>
            <w:r>
              <w:rPr/>
              <w:t>特色服务或增值服务 (10.0分)</w:t>
            </w:r>
            <w:r>
              <w:rPr/>
              <w:t>，（等次分值选择：</w:t>
            </w:r>
            <w:r>
              <w:rPr/>
              <w:t>0.0;</w:t>
            </w:r>
            <w:r>
              <w:rPr/>
              <w:t>1.0;</w:t>
            </w:r>
            <w:r>
              <w:rPr/>
              <w:t>5.0;</w:t>
            </w:r>
            <w:r>
              <w:rPr/>
              <w:t>10.0;</w:t>
            </w:r>
            <w:r>
              <w:rPr/>
              <w:t>）</w:t>
            </w:r>
          </w:p>
        </w:tc>
        <w:tc>
          <w:tcPr>
            <w:tcW w:type="dxa" w:w="5076"/>
          </w:tcPr>
          <w:p>
            <w:pPr>
              <w:jc w:val="left"/>
            </w:pPr>
            <w:r>
              <w:rPr/>
              <w:t>1、充分结合项目实际情况，提供对采购人有利的特色服务或增值服务，服务措施详尽合理，针对性强，得10分； 2、符合项目实际情况，提供有关特色服务或增值服务，措施可行，得5分； 3、有提供特色服务或增值服务，措施描述简单，针对性欠缺，得1分； 4、未提供说明的，得0分。</w:t>
            </w:r>
          </w:p>
        </w:tc>
      </w:tr>
      <w:tr>
        <w:tc>
          <w:tcPr>
            <w:tcW w:type="dxa" w:w="922"/>
            <w:gridSpan w:val="2"/>
            <w:vMerge w:val="restart"/>
          </w:tcPr>
          <w:p>
            <w:pPr>
              <w:jc w:val="center"/>
            </w:pPr>
            <w:r>
              <w:rPr/>
              <w:t>商务部分</w:t>
            </w:r>
          </w:p>
        </w:tc>
        <w:tc>
          <w:tcPr>
            <w:tcW w:type="dxa" w:w="2307"/>
          </w:tcPr>
          <w:p>
            <w:pPr>
              <w:jc w:val="left"/>
            </w:pPr>
            <w:r>
              <w:rPr/>
              <w:t>商务需求响应程度 (6.0分)</w:t>
            </w:r>
            <w:r>
              <w:rPr/>
              <w:t>，（等次分值选择：</w:t>
            </w:r>
            <w:r>
              <w:rPr/>
              <w:t>0.0;</w:t>
            </w:r>
            <w:r>
              <w:rPr/>
              <w:t>1.0;</w:t>
            </w:r>
            <w:r>
              <w:rPr/>
              <w:t>3.0;</w:t>
            </w:r>
            <w:r>
              <w:rPr/>
              <w:t>6.0;</w:t>
            </w:r>
            <w:r>
              <w:rPr/>
              <w:t>）</w:t>
            </w:r>
          </w:p>
        </w:tc>
        <w:tc>
          <w:tcPr>
            <w:tcW w:type="dxa" w:w="5076"/>
          </w:tcPr>
          <w:p>
            <w:pPr>
              <w:jc w:val="left"/>
            </w:pPr>
            <w:r>
              <w:rPr/>
              <w:t>全部满足且部分优于采购人需求书要求，得6分； 全部满足采购人需求书要求，得3分； 部分不满足采购需求，得1分。</w:t>
            </w:r>
          </w:p>
        </w:tc>
      </w:tr>
      <w:tr>
        <w:tc>
          <w:tcPr>
            <w:tcW w:type="dxa" w:w="922"/>
            <w:gridSpan w:val="2"/>
            <w:vMerge/>
          </w:tcPr>
          <w:p/>
        </w:tc>
        <w:tc>
          <w:tcPr>
            <w:tcW w:type="dxa" w:w="2307"/>
          </w:tcPr>
          <w:p>
            <w:pPr>
              <w:jc w:val="left"/>
            </w:pPr>
            <w:r>
              <w:rPr/>
              <w:t>同类项目业绩 (4.0分)</w:t>
            </w:r>
          </w:p>
        </w:tc>
        <w:tc>
          <w:tcPr>
            <w:tcW w:type="dxa" w:w="5076"/>
          </w:tcPr>
          <w:p>
            <w:pPr>
              <w:jc w:val="left"/>
            </w:pPr>
            <w:r>
              <w:rPr/>
              <w:t>2018年1月1日至今，供应商具有同类项目业绩的，每提供一项得1分，最高得4分。 注：每个业绩证明以提供的合同或中标（成交）通知书复印件作为评审依据，时间以合同签订日期或中标（成交）通知书落款日期为准（如两者均提供，则以合同签订日期为准）。未提供材料的不得分。</w:t>
            </w:r>
          </w:p>
        </w:tc>
      </w:tr>
      <w:tr>
        <w:tc>
          <w:tcPr>
            <w:tcW w:type="dxa" w:w="922"/>
            <w:gridSpan w:val="2"/>
            <w:vMerge/>
          </w:tcPr>
          <w:p/>
        </w:tc>
        <w:tc>
          <w:tcPr>
            <w:tcW w:type="dxa" w:w="2307"/>
          </w:tcPr>
          <w:p>
            <w:pPr>
              <w:jc w:val="left"/>
            </w:pPr>
            <w:r>
              <w:rPr/>
              <w:t>服务团队人员配备 (10.0分)</w:t>
            </w:r>
            <w:r>
              <w:rPr/>
              <w:t>，（等次分值选择：</w:t>
            </w:r>
            <w:r>
              <w:rPr/>
              <w:t>0.0;</w:t>
            </w:r>
            <w:r>
              <w:rPr/>
              <w:t>2.0;</w:t>
            </w:r>
            <w:r>
              <w:rPr/>
              <w:t>6.0;</w:t>
            </w:r>
            <w:r>
              <w:rPr/>
              <w:t>10.0;</w:t>
            </w:r>
            <w:r>
              <w:rPr/>
              <w:t>）</w:t>
            </w:r>
          </w:p>
        </w:tc>
        <w:tc>
          <w:tcPr>
            <w:tcW w:type="dxa" w:w="5076"/>
          </w:tcPr>
          <w:p>
            <w:pPr>
              <w:jc w:val="left"/>
            </w:pPr>
            <w:r>
              <w:rPr/>
              <w:t>配置管理方案完善，人员配备科学合理，岗位设置明确，工作经验丰富，得10分； 配置管理方案完整，人员配备合理可行，岗位设置清晰，有工作经验，得6分； 配置管理方案简单，人员配备满足需求，岗位设置简单，工作经验少，得2分； 配置管理方案不完整，人员配备和岗位设置不清晰，经验少，得0分。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4"/>
          <w:u w:val="single"/>
        </w:rPr>
        <w:t>广州市</w:t>
      </w:r>
      <w:r>
        <w:rPr>
          <w:b/>
          <w:sz w:val="44"/>
        </w:rPr>
        <w:t>政府采购</w:t>
      </w:r>
    </w:p>
    <w:p>
      <w:pPr>
        <w:jc w:val="center"/>
      </w:pPr>
      <w:r>
        <w:rPr>
          <w:b/>
          <w:sz w:val="44"/>
        </w:rPr>
        <w:t>广州市白云区人民法院后勤服务外包项目</w:t>
      </w:r>
    </w:p>
    <w:p>
      <w:pPr>
        <w:jc w:val="both"/>
      </w:pPr>
    </w:p>
    <w:p>
      <w:pPr>
        <w:jc w:val="both"/>
      </w:pPr>
    </w:p>
    <w:p>
      <w:pPr>
        <w:jc w:val="center"/>
      </w:pPr>
      <w:r>
        <w:rPr>
          <w:sz w:val="84"/>
        </w:rPr>
        <w:t>合同书</w:t>
      </w:r>
    </w:p>
    <w:p>
      <w:pPr>
        <w:jc w:val="both"/>
      </w:pPr>
    </w:p>
    <w:p>
      <w:pPr>
        <w:jc w:val="both"/>
      </w:pPr>
    </w:p>
    <w:p>
      <w:pPr>
        <w:jc w:val="both"/>
      </w:pPr>
      <w:r>
        <w:rPr>
          <w:b/>
          <w:sz w:val="28"/>
        </w:rPr>
        <w:t>甲</w:t>
      </w:r>
      <w:r>
        <w:rPr>
          <w:b/>
          <w:sz w:val="28"/>
        </w:rPr>
        <w:t xml:space="preserve">   </w:t>
      </w:r>
      <w:r>
        <w:rPr>
          <w:b/>
          <w:sz w:val="28"/>
        </w:rPr>
        <w:t>方：</w:t>
      </w:r>
      <w:r>
        <w:rPr>
          <w:b/>
          <w:sz w:val="21"/>
          <w:u w:val="single"/>
        </w:rPr>
        <w:t xml:space="preserve">                          </w:t>
      </w:r>
    </w:p>
    <w:p>
      <w:pPr>
        <w:jc w:val="both"/>
      </w:pPr>
      <w:r>
        <w:rPr>
          <w:b/>
          <w:sz w:val="28"/>
        </w:rPr>
        <w:t>乙</w:t>
      </w:r>
      <w:r>
        <w:rPr>
          <w:b/>
          <w:sz w:val="28"/>
        </w:rPr>
        <w:t xml:space="preserve">   </w:t>
      </w:r>
      <w:r>
        <w:rPr>
          <w:b/>
          <w:sz w:val="28"/>
        </w:rPr>
        <w:t>方：</w:t>
      </w:r>
      <w:r>
        <w:rPr>
          <w:b/>
          <w:sz w:val="21"/>
          <w:u w:val="single"/>
        </w:rPr>
        <w:t xml:space="preserve">                          </w:t>
      </w:r>
    </w:p>
    <w:p>
      <w:pPr>
        <w:jc w:val="both"/>
      </w:pPr>
      <w:r>
        <w:rPr>
          <w:b/>
          <w:sz w:val="28"/>
        </w:rPr>
        <w:t>项目编号：</w:t>
      </w:r>
      <w:r>
        <w:rPr>
          <w:b/>
          <w:sz w:val="21"/>
          <w:u w:val="single"/>
        </w:rPr>
        <w:t xml:space="preserve">                          </w:t>
      </w:r>
    </w:p>
    <w:p>
      <w:pPr>
        <w:jc w:val="both"/>
      </w:pPr>
      <w:r>
        <w:rPr>
          <w:b/>
          <w:sz w:val="28"/>
        </w:rPr>
        <w:t>合同编号：</w:t>
      </w:r>
      <w:r>
        <w:rPr>
          <w:b/>
          <w:sz w:val="21"/>
          <w:u w:val="single"/>
        </w:rPr>
        <w:t xml:space="preserve">                          </w:t>
      </w:r>
    </w:p>
    <w:p>
      <w:pPr>
        <w:jc w:val="both"/>
      </w:pPr>
      <w:r>
        <w:rPr>
          <w:b/>
          <w:sz w:val="28"/>
        </w:rPr>
        <w:t>签约地点：</w:t>
      </w:r>
      <w:r>
        <w:rPr>
          <w:b/>
          <w:sz w:val="21"/>
          <w:u w:val="single"/>
        </w:rPr>
        <w:t xml:space="preserve">                          </w:t>
      </w:r>
    </w:p>
    <w:p>
      <w:pPr>
        <w:jc w:val="both"/>
      </w:pPr>
      <w:r>
        <w:rPr>
          <w:b/>
          <w:sz w:val="28"/>
        </w:rPr>
        <w:t>签订日期：</w:t>
      </w:r>
      <w:r>
        <w:rPr>
          <w:b/>
          <w:sz w:val="21"/>
          <w:u w:val="single"/>
        </w:rPr>
        <w:t xml:space="preserve">      </w:t>
      </w:r>
      <w:r>
        <w:rPr>
          <w:b/>
          <w:sz w:val="28"/>
        </w:rPr>
        <w:t>年</w:t>
      </w:r>
      <w:r>
        <w:rPr>
          <w:b/>
          <w:sz w:val="21"/>
          <w:u w:val="single"/>
        </w:rPr>
        <w:t xml:space="preserve">     </w:t>
      </w:r>
      <w:r>
        <w:rPr>
          <w:b/>
          <w:sz w:val="28"/>
        </w:rPr>
        <w:t>月</w:t>
      </w:r>
      <w:r>
        <w:rPr>
          <w:b/>
          <w:sz w:val="21"/>
          <w:u w:val="single"/>
        </w:rPr>
        <w:t xml:space="preserve">      </w:t>
      </w:r>
      <w:r>
        <w:rPr>
          <w:b/>
          <w:sz w:val="28"/>
        </w:rPr>
        <w:t>日</w:t>
      </w:r>
    </w:p>
    <w:p>
      <w:pPr>
        <w:jc w:val="both"/>
      </w:pPr>
    </w:p>
    <w:p>
      <w:pPr>
        <w:jc w:val="both"/>
      </w:pPr>
    </w:p>
    <w:p>
      <w:pPr>
        <w:jc w:val="both"/>
      </w:pPr>
    </w:p>
    <w:p>
      <w:pPr>
        <w:jc w:val="both"/>
      </w:pPr>
      <w:r>
        <w:rPr>
          <w:b/>
          <w:sz w:val="24"/>
        </w:rPr>
        <w:t>注：本合同仅为合同的参考文本，合同签订双方可根据项目的具体要求进行修订。</w:t>
      </w:r>
    </w:p>
    <w:p>
      <w:pPr>
        <w:jc w:val="both"/>
      </w:pPr>
    </w:p>
    <w:p>
      <w:pPr>
        <w:jc w:val="both"/>
      </w:pPr>
      <w:r>
        <w:rPr>
          <w:b/>
          <w:sz w:val="24"/>
        </w:rPr>
        <w:t>甲</w:t>
      </w:r>
      <w:r>
        <w:rPr>
          <w:b/>
          <w:sz w:val="24"/>
        </w:rPr>
        <w:t xml:space="preserve"> </w:t>
      </w:r>
      <w:r>
        <w:rPr>
          <w:b/>
          <w:sz w:val="24"/>
        </w:rPr>
        <w:t>方：</w:t>
      </w:r>
      <w:r>
        <w:rPr>
          <w:sz w:val="21"/>
          <w:u w:val="single"/>
        </w:rPr>
        <w:t xml:space="preserve">                                               </w:t>
      </w:r>
      <w:r>
        <w:rPr>
          <w:b/>
          <w:sz w:val="21"/>
        </w:rPr>
        <w:t xml:space="preserve">                                                </w:t>
      </w:r>
    </w:p>
    <w:p>
      <w:pPr>
        <w:jc w:val="both"/>
      </w:pPr>
      <w:r>
        <w:rPr>
          <w:sz w:val="24"/>
        </w:rPr>
        <w:t>电</w:t>
      </w:r>
      <w:r>
        <w:rPr>
          <w:sz w:val="24"/>
        </w:rPr>
        <w:t xml:space="preserve"> </w:t>
      </w:r>
      <w:r>
        <w:rPr>
          <w:sz w:val="24"/>
        </w:rPr>
        <w:t>话：</w:t>
      </w:r>
      <w:r>
        <w:rPr>
          <w:sz w:val="21"/>
          <w:u w:val="single"/>
        </w:rPr>
        <w:t xml:space="preserve">     </w:t>
      </w:r>
      <w:r>
        <w:rPr>
          <w:sz w:val="24"/>
        </w:rPr>
        <w:t xml:space="preserve">  </w:t>
      </w:r>
      <w:r>
        <w:rPr>
          <w:sz w:val="24"/>
        </w:rPr>
        <w:t>传</w:t>
      </w:r>
      <w:r>
        <w:rPr>
          <w:sz w:val="24"/>
        </w:rPr>
        <w:t xml:space="preserve"> </w:t>
      </w:r>
      <w:r>
        <w:rPr>
          <w:sz w:val="24"/>
        </w:rPr>
        <w:t>真：</w:t>
      </w:r>
      <w:r>
        <w:rPr>
          <w:sz w:val="21"/>
          <w:u w:val="single"/>
        </w:rPr>
        <w:t xml:space="preserve">     </w:t>
      </w:r>
      <w:r>
        <w:rPr>
          <w:sz w:val="24"/>
        </w:rPr>
        <w:t xml:space="preserve">  </w:t>
      </w:r>
      <w:r>
        <w:rPr>
          <w:sz w:val="24"/>
        </w:rPr>
        <w:t>地</w:t>
      </w:r>
      <w:r>
        <w:rPr>
          <w:sz w:val="24"/>
        </w:rPr>
        <w:t xml:space="preserve"> </w:t>
      </w:r>
      <w:r>
        <w:rPr>
          <w:sz w:val="24"/>
        </w:rPr>
        <w:t>址：</w:t>
      </w:r>
      <w:r>
        <w:rPr>
          <w:sz w:val="21"/>
          <w:u w:val="single"/>
        </w:rPr>
        <w:t xml:space="preserve">               </w:t>
      </w:r>
    </w:p>
    <w:p>
      <w:pPr>
        <w:jc w:val="both"/>
      </w:pPr>
      <w:r>
        <w:rPr>
          <w:b/>
          <w:sz w:val="24"/>
        </w:rPr>
        <w:t>乙</w:t>
      </w:r>
      <w:r>
        <w:rPr>
          <w:b/>
          <w:sz w:val="24"/>
        </w:rPr>
        <w:t xml:space="preserve"> </w:t>
      </w:r>
      <w:r>
        <w:rPr>
          <w:b/>
          <w:sz w:val="24"/>
        </w:rPr>
        <w:t>方：</w:t>
      </w:r>
      <w:r>
        <w:rPr>
          <w:sz w:val="21"/>
          <w:u w:val="single"/>
        </w:rPr>
        <w:t xml:space="preserve">                                               </w:t>
      </w:r>
      <w:r>
        <w:rPr>
          <w:b/>
          <w:sz w:val="21"/>
        </w:rPr>
        <w:t xml:space="preserve">                                                </w:t>
      </w:r>
    </w:p>
    <w:p>
      <w:pPr>
        <w:jc w:val="both"/>
      </w:pPr>
      <w:r>
        <w:rPr>
          <w:sz w:val="24"/>
        </w:rPr>
        <w:t>电</w:t>
      </w:r>
      <w:r>
        <w:rPr>
          <w:sz w:val="24"/>
        </w:rPr>
        <w:t xml:space="preserve"> </w:t>
      </w:r>
      <w:r>
        <w:rPr>
          <w:sz w:val="24"/>
        </w:rPr>
        <w:t>话：</w:t>
      </w:r>
      <w:r>
        <w:rPr>
          <w:sz w:val="21"/>
          <w:u w:val="single"/>
        </w:rPr>
        <w:t xml:space="preserve">     </w:t>
      </w:r>
      <w:r>
        <w:rPr>
          <w:sz w:val="24"/>
        </w:rPr>
        <w:t xml:space="preserve">  </w:t>
      </w:r>
      <w:r>
        <w:rPr>
          <w:sz w:val="24"/>
        </w:rPr>
        <w:t>传</w:t>
      </w:r>
      <w:r>
        <w:rPr>
          <w:sz w:val="24"/>
        </w:rPr>
        <w:t xml:space="preserve"> </w:t>
      </w:r>
      <w:r>
        <w:rPr>
          <w:sz w:val="24"/>
        </w:rPr>
        <w:t>真：</w:t>
      </w:r>
      <w:r>
        <w:rPr>
          <w:sz w:val="21"/>
          <w:u w:val="single"/>
        </w:rPr>
        <w:t xml:space="preserve">     </w:t>
      </w:r>
      <w:r>
        <w:rPr>
          <w:sz w:val="24"/>
        </w:rPr>
        <w:t xml:space="preserve">  </w:t>
      </w:r>
      <w:r>
        <w:rPr>
          <w:sz w:val="24"/>
        </w:rPr>
        <w:t>地</w:t>
      </w:r>
      <w:r>
        <w:rPr>
          <w:sz w:val="24"/>
        </w:rPr>
        <w:t xml:space="preserve"> </w:t>
      </w:r>
      <w:r>
        <w:rPr>
          <w:sz w:val="24"/>
        </w:rPr>
        <w:t>址：</w:t>
      </w:r>
      <w:r>
        <w:rPr>
          <w:sz w:val="21"/>
          <w:u w:val="single"/>
        </w:rPr>
        <w:t xml:space="preserve">               </w:t>
      </w:r>
    </w:p>
    <w:p>
      <w:pPr>
        <w:jc w:val="both"/>
      </w:pPr>
      <w:r>
        <w:rPr>
          <w:sz w:val="24"/>
        </w:rPr>
        <w:t>采购项目名称：</w:t>
      </w:r>
      <w:r>
        <w:rPr>
          <w:sz w:val="21"/>
          <w:u w:val="single"/>
        </w:rPr>
        <w:t xml:space="preserve">               </w:t>
      </w:r>
      <w:r>
        <w:rPr>
          <w:sz w:val="24"/>
        </w:rPr>
        <w:t xml:space="preserve">  </w:t>
      </w:r>
      <w:r>
        <w:rPr>
          <w:sz w:val="24"/>
        </w:rPr>
        <w:t>采购文件编号：</w:t>
      </w:r>
      <w:r>
        <w:rPr>
          <w:sz w:val="21"/>
          <w:u w:val="single"/>
        </w:rPr>
        <w:t xml:space="preserve">         </w:t>
      </w:r>
    </w:p>
    <w:p>
      <w:pPr>
        <w:jc w:val="both"/>
      </w:pPr>
    </w:p>
    <w:p>
      <w:pPr>
        <w:ind w:firstLine="480"/>
        <w:jc w:val="both"/>
      </w:pPr>
      <w:r>
        <w:rPr>
          <w:sz w:val="24"/>
        </w:rPr>
        <w:t>根据</w:t>
      </w:r>
      <w:r>
        <w:rPr>
          <w:sz w:val="24"/>
          <w:u w:val="single"/>
        </w:rPr>
        <w:t>广州市白云区人民法院后勤服务外包项目</w:t>
      </w:r>
      <w:r>
        <w:rPr>
          <w:sz w:val="24"/>
        </w:rPr>
        <w:t>的采购结果，按照《中华人民共和国政府采购法》、《中华人民共和国民法典》的规定，经双方协商，本着平等互利和诚实信用的原则，一致同意签订本合同如下。</w:t>
      </w:r>
    </w:p>
    <w:p>
      <w:pPr>
        <w:jc w:val="both"/>
      </w:pPr>
      <w:r>
        <w:rPr>
          <w:b/>
          <w:sz w:val="24"/>
        </w:rPr>
        <w:t>一、合同金额：</w:t>
      </w:r>
      <w:r>
        <w:rPr>
          <w:sz w:val="24"/>
        </w:rPr>
        <w:t>（大写）：</w:t>
      </w:r>
      <w:r>
        <w:rPr>
          <w:sz w:val="21"/>
          <w:u w:val="single"/>
        </w:rPr>
        <w:t xml:space="preserve">                 </w:t>
      </w:r>
      <w:r>
        <w:rPr>
          <w:sz w:val="24"/>
        </w:rPr>
        <w:t>元（￥</w:t>
      </w:r>
      <w:r>
        <w:rPr>
          <w:sz w:val="21"/>
          <w:u w:val="single"/>
        </w:rPr>
        <w:t xml:space="preserve">                    </w:t>
      </w:r>
      <w:r>
        <w:rPr>
          <w:sz w:val="24"/>
        </w:rPr>
        <w:t>元）人民币。</w:t>
      </w:r>
    </w:p>
    <w:p>
      <w:pPr>
        <w:jc w:val="both"/>
      </w:pPr>
      <w:r>
        <w:rPr>
          <w:b/>
          <w:sz w:val="24"/>
        </w:rPr>
        <w:t>二、服务范围</w:t>
      </w:r>
    </w:p>
    <w:p>
      <w:pPr>
        <w:ind w:firstLine="480"/>
        <w:jc w:val="both"/>
      </w:pPr>
      <w:r>
        <w:rPr>
          <w:sz w:val="24"/>
        </w:rPr>
        <w:t>甲方聘请乙方提供以下服务：</w:t>
      </w:r>
    </w:p>
    <w:p>
      <w:pPr>
        <w:ind w:firstLine="480"/>
        <w:jc w:val="both"/>
      </w:pPr>
      <w:r>
        <w:rPr>
          <w:sz w:val="24"/>
        </w:rPr>
        <w:t>1</w:t>
      </w:r>
      <w:r>
        <w:rPr>
          <w:sz w:val="24"/>
        </w:rPr>
        <w:t>．本合同项下的服务指</w:t>
      </w:r>
      <w:r>
        <w:rPr>
          <w:sz w:val="24"/>
          <w:u w:val="single"/>
        </w:rPr>
        <w:t>后勤服务外包</w:t>
      </w:r>
      <w:r>
        <w:rPr>
          <w:sz w:val="24"/>
          <w:u w:val="single"/>
        </w:rPr>
        <w:t xml:space="preserve">     </w:t>
      </w:r>
      <w:r>
        <w:rPr>
          <w:sz w:val="24"/>
        </w:rPr>
        <w:t>。</w:t>
      </w:r>
    </w:p>
    <w:p>
      <w:pPr>
        <w:jc w:val="both"/>
      </w:pPr>
      <w:r>
        <w:rPr>
          <w:b/>
          <w:sz w:val="24"/>
        </w:rPr>
        <w:t>三、甲方乙方的权利和义务</w:t>
      </w:r>
    </w:p>
    <w:p>
      <w:pPr>
        <w:jc w:val="both"/>
      </w:pPr>
      <w:r>
        <w:rPr>
          <w:sz w:val="24"/>
        </w:rPr>
        <w:t>（一）</w:t>
      </w:r>
      <w:r>
        <w:rPr>
          <w:sz w:val="24"/>
        </w:rPr>
        <w:t>甲方的权利和义务</w:t>
      </w:r>
    </w:p>
    <w:p>
      <w:pPr>
        <w:jc w:val="both"/>
      </w:pPr>
      <w:r>
        <w:rPr>
          <w:sz w:val="24"/>
        </w:rPr>
        <w:t>（二）</w:t>
      </w:r>
      <w:r>
        <w:rPr>
          <w:sz w:val="24"/>
        </w:rPr>
        <w:t>乙方的权利和义务</w:t>
      </w:r>
    </w:p>
    <w:p>
      <w:pPr>
        <w:jc w:val="both"/>
      </w:pPr>
      <w:r>
        <w:rPr>
          <w:b/>
          <w:sz w:val="24"/>
        </w:rPr>
        <w:t>四、服务期间：</w:t>
      </w:r>
      <w:r>
        <w:rPr>
          <w:sz w:val="24"/>
        </w:rPr>
        <w:t>委托服务期间自</w:t>
      </w:r>
      <w:r>
        <w:rPr>
          <w:sz w:val="21"/>
          <w:u w:val="single"/>
        </w:rPr>
        <w:t xml:space="preserve">     </w:t>
      </w:r>
      <w:r>
        <w:rPr>
          <w:sz w:val="24"/>
        </w:rPr>
        <w:t>年</w:t>
      </w:r>
      <w:r>
        <w:rPr>
          <w:sz w:val="21"/>
          <w:u w:val="single"/>
        </w:rPr>
        <w:t xml:space="preserve">     </w:t>
      </w:r>
      <w:r>
        <w:rPr>
          <w:sz w:val="24"/>
        </w:rPr>
        <w:t>月至</w:t>
      </w:r>
      <w:r>
        <w:rPr>
          <w:sz w:val="21"/>
          <w:u w:val="single"/>
        </w:rPr>
        <w:t xml:space="preserve">    </w:t>
      </w:r>
      <w:r>
        <w:rPr>
          <w:sz w:val="24"/>
        </w:rPr>
        <w:t>年</w:t>
      </w:r>
      <w:r>
        <w:rPr>
          <w:sz w:val="21"/>
          <w:u w:val="single"/>
        </w:rPr>
        <w:t xml:space="preserve">     </w:t>
      </w:r>
      <w:r>
        <w:rPr>
          <w:sz w:val="24"/>
        </w:rPr>
        <w:t>月止。</w:t>
      </w:r>
    </w:p>
    <w:p>
      <w:pPr>
        <w:jc w:val="both"/>
      </w:pPr>
      <w:r>
        <w:rPr>
          <w:b/>
          <w:sz w:val="24"/>
        </w:rPr>
        <w:t>五、付款方式</w:t>
      </w:r>
      <w:r>
        <w:rPr>
          <w:sz w:val="24"/>
        </w:rPr>
        <w:t>（按项目采购需求）</w:t>
      </w:r>
    </w:p>
    <w:p>
      <w:pPr>
        <w:ind w:firstLine="480"/>
        <w:jc w:val="both"/>
      </w:pPr>
      <w:r>
        <w:rPr>
          <w:color w:val="000000"/>
          <w:sz w:val="24"/>
        </w:rPr>
        <w:t>1.</w:t>
      </w:r>
      <w:r>
        <w:rPr>
          <w:color w:val="000000"/>
          <w:sz w:val="24"/>
        </w:rPr>
        <w:t>甲方于合同签订后</w:t>
      </w:r>
      <w:r>
        <w:rPr>
          <w:color w:val="000000"/>
          <w:sz w:val="24"/>
        </w:rPr>
        <w:t>5</w:t>
      </w:r>
      <w:r>
        <w:rPr>
          <w:color w:val="000000"/>
          <w:sz w:val="24"/>
        </w:rPr>
        <w:t>个工作日内（如遇财政预算未下拨，则延至预算下达后</w:t>
      </w:r>
      <w:r>
        <w:rPr>
          <w:color w:val="000000"/>
          <w:sz w:val="24"/>
        </w:rPr>
        <w:t>5</w:t>
      </w:r>
      <w:r>
        <w:rPr>
          <w:color w:val="000000"/>
          <w:sz w:val="24"/>
        </w:rPr>
        <w:t>个工作日内）支付</w:t>
      </w:r>
      <w:r>
        <w:rPr>
          <w:color w:val="000000"/>
          <w:sz w:val="24"/>
        </w:rPr>
        <w:t>50%</w:t>
      </w:r>
      <w:r>
        <w:rPr>
          <w:color w:val="000000"/>
          <w:sz w:val="24"/>
        </w:rPr>
        <w:t>即</w:t>
      </w:r>
      <w:r>
        <w:rPr>
          <w:sz w:val="21"/>
          <w:u w:val="single"/>
        </w:rPr>
        <w:t xml:space="preserve">  </w:t>
      </w:r>
      <w:r>
        <w:rPr>
          <w:color w:val="000000"/>
          <w:sz w:val="24"/>
        </w:rPr>
        <w:t>万元，于</w:t>
      </w:r>
      <w:r>
        <w:rPr>
          <w:color w:val="000000"/>
          <w:sz w:val="24"/>
        </w:rPr>
        <w:t>2023</w:t>
      </w:r>
      <w:r>
        <w:rPr>
          <w:color w:val="000000"/>
          <w:sz w:val="24"/>
        </w:rPr>
        <w:t>年</w:t>
      </w:r>
      <w:r>
        <w:rPr>
          <w:color w:val="000000"/>
          <w:sz w:val="24"/>
        </w:rPr>
        <w:t>6</w:t>
      </w:r>
      <w:r>
        <w:rPr>
          <w:color w:val="000000"/>
          <w:sz w:val="24"/>
        </w:rPr>
        <w:t>月</w:t>
      </w:r>
      <w:r>
        <w:rPr>
          <w:color w:val="000000"/>
          <w:sz w:val="24"/>
        </w:rPr>
        <w:t>30</w:t>
      </w:r>
      <w:r>
        <w:rPr>
          <w:color w:val="000000"/>
          <w:sz w:val="24"/>
        </w:rPr>
        <w:t>日前支付</w:t>
      </w:r>
      <w:r>
        <w:rPr>
          <w:color w:val="000000"/>
          <w:sz w:val="24"/>
        </w:rPr>
        <w:t>25%</w:t>
      </w:r>
      <w:r>
        <w:rPr>
          <w:color w:val="000000"/>
          <w:sz w:val="24"/>
        </w:rPr>
        <w:t>即</w:t>
      </w:r>
      <w:r>
        <w:rPr>
          <w:sz w:val="21"/>
          <w:u w:val="single"/>
        </w:rPr>
        <w:t xml:space="preserve">  </w:t>
      </w:r>
      <w:r>
        <w:rPr>
          <w:color w:val="000000"/>
          <w:sz w:val="24"/>
        </w:rPr>
        <w:t>万元，于</w:t>
      </w:r>
      <w:r>
        <w:rPr>
          <w:color w:val="000000"/>
          <w:sz w:val="24"/>
        </w:rPr>
        <w:t>2023</w:t>
      </w:r>
      <w:r>
        <w:rPr>
          <w:color w:val="000000"/>
          <w:sz w:val="24"/>
        </w:rPr>
        <w:t>年</w:t>
      </w:r>
      <w:r>
        <w:rPr>
          <w:color w:val="000000"/>
          <w:sz w:val="24"/>
        </w:rPr>
        <w:t>9</w:t>
      </w:r>
      <w:r>
        <w:rPr>
          <w:color w:val="000000"/>
          <w:sz w:val="24"/>
        </w:rPr>
        <w:t>月</w:t>
      </w:r>
      <w:r>
        <w:rPr>
          <w:color w:val="000000"/>
          <w:sz w:val="24"/>
        </w:rPr>
        <w:t>30</w:t>
      </w:r>
      <w:r>
        <w:rPr>
          <w:color w:val="000000"/>
          <w:sz w:val="24"/>
        </w:rPr>
        <w:t>日前支付</w:t>
      </w:r>
      <w:r>
        <w:rPr>
          <w:color w:val="000000"/>
          <w:sz w:val="24"/>
        </w:rPr>
        <w:t>25%</w:t>
      </w:r>
      <w:r>
        <w:rPr>
          <w:color w:val="000000"/>
          <w:sz w:val="24"/>
        </w:rPr>
        <w:t>即</w:t>
      </w:r>
      <w:r>
        <w:rPr>
          <w:sz w:val="21"/>
          <w:u w:val="single"/>
        </w:rPr>
        <w:t xml:space="preserve">  </w:t>
      </w:r>
      <w:r>
        <w:rPr>
          <w:color w:val="000000"/>
          <w:sz w:val="24"/>
        </w:rPr>
        <w:t>万元。。</w:t>
      </w:r>
    </w:p>
    <w:p>
      <w:pPr>
        <w:ind w:firstLine="480"/>
        <w:jc w:val="both"/>
      </w:pPr>
      <w:r>
        <w:rPr>
          <w:sz w:val="24"/>
        </w:rPr>
        <w:t>2.</w:t>
      </w:r>
      <w:r>
        <w:rPr>
          <w:sz w:val="24"/>
        </w:rPr>
        <w:t>在结算时，乙方应向甲方出具有效的结算发票。</w:t>
      </w:r>
    </w:p>
    <w:p>
      <w:pPr>
        <w:ind w:firstLine="480"/>
        <w:jc w:val="both"/>
      </w:pPr>
      <w:r>
        <w:rPr>
          <w:sz w:val="24"/>
        </w:rPr>
        <w:t>3.</w:t>
      </w:r>
      <w:r>
        <w:rPr>
          <w:sz w:val="24"/>
        </w:rPr>
        <w:t>所有的服务费由甲方以银行转账的方式直接划入供应商名下的银行账户。</w:t>
      </w:r>
    </w:p>
    <w:p>
      <w:pPr>
        <w:jc w:val="both"/>
      </w:pPr>
      <w:r>
        <w:rPr>
          <w:b/>
          <w:sz w:val="24"/>
        </w:rPr>
        <w:t>六、知识产权产权归属</w:t>
      </w:r>
    </w:p>
    <w:p>
      <w:pPr>
        <w:ind w:firstLine="480"/>
        <w:jc w:val="both"/>
      </w:pPr>
      <w:r>
        <w:rPr>
          <w:sz w:val="24"/>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jc w:val="both"/>
      </w:pPr>
      <w:r>
        <w:rPr>
          <w:b/>
          <w:sz w:val="24"/>
        </w:rPr>
        <w:t>七、保密</w:t>
      </w:r>
    </w:p>
    <w:p>
      <w:pPr>
        <w:ind w:firstLine="480"/>
        <w:jc w:val="both"/>
      </w:pPr>
      <w:r>
        <w:rPr>
          <w:sz w:val="24"/>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ind w:firstLine="480"/>
        <w:jc w:val="both"/>
      </w:pPr>
      <w:r>
        <w:rPr>
          <w:sz w:val="24"/>
        </w:rPr>
        <w:t>1</w:t>
      </w:r>
      <w:r>
        <w:rPr>
          <w:sz w:val="24"/>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ind w:firstLine="480"/>
        <w:jc w:val="both"/>
      </w:pPr>
      <w:r>
        <w:rPr>
          <w:sz w:val="24"/>
        </w:rPr>
        <w:t>2</w:t>
      </w:r>
      <w:r>
        <w:rPr>
          <w:sz w:val="24"/>
        </w:rPr>
        <w:t>）除了合同本身之外，上款所列举的任何物件均是乙方的财产。如果乙方有要求，甲方在完成合同后应将这些物件及全部复制件还给乙方。</w:t>
      </w:r>
    </w:p>
    <w:p>
      <w:pPr>
        <w:jc w:val="both"/>
      </w:pPr>
      <w:r>
        <w:rPr>
          <w:b/>
          <w:sz w:val="24"/>
        </w:rPr>
        <w:t>八、违约责任与赔偿损失</w:t>
      </w:r>
    </w:p>
    <w:p>
      <w:pPr>
        <w:jc w:val="both"/>
      </w:pPr>
      <w:r>
        <w:rPr>
          <w:sz w:val="24"/>
        </w:rPr>
        <w:t>1)</w:t>
      </w:r>
      <w:r>
        <w:rPr>
          <w:sz w:val="24"/>
        </w:rPr>
        <w:t>乙方提供的服务不符合采购文件、报价文件或本合同规定的，甲方有权拒收，并且乙方须向甲方方支付本合同总价</w:t>
      </w:r>
      <w:r>
        <w:rPr>
          <w:sz w:val="24"/>
        </w:rPr>
        <w:t>5%</w:t>
      </w:r>
      <w:r>
        <w:rPr>
          <w:sz w:val="24"/>
        </w:rPr>
        <w:t>的违约金。</w:t>
      </w:r>
    </w:p>
    <w:p>
      <w:pPr>
        <w:jc w:val="both"/>
      </w:pPr>
      <w:r>
        <w:rPr>
          <w:sz w:val="24"/>
        </w:rPr>
        <w:t>2)</w:t>
      </w:r>
      <w:r>
        <w:rPr>
          <w:sz w:val="24"/>
        </w:rPr>
        <w:t>乙方未能按本合同规定的交货时间提供服务，从逾期之日起每日按本合同总价</w:t>
      </w:r>
      <w:r>
        <w:rPr>
          <w:sz w:val="24"/>
        </w:rPr>
        <w:t>3‰</w:t>
      </w:r>
      <w:r>
        <w:rPr>
          <w:sz w:val="24"/>
        </w:rPr>
        <w:t>的数额向甲方支付违约金；逾期半个月以上的，甲方有权终止合同，由此造成的甲方经济损失由乙方承担。</w:t>
      </w:r>
    </w:p>
    <w:p>
      <w:pPr>
        <w:jc w:val="both"/>
      </w:pPr>
      <w:r>
        <w:rPr>
          <w:sz w:val="24"/>
        </w:rPr>
        <w:t>3)</w:t>
      </w:r>
      <w:r>
        <w:rPr>
          <w:sz w:val="24"/>
        </w:rPr>
        <w:t>甲方无正当理由拒收接受服务，到期拒付服务款项的，甲方向乙方偿付本合同总的</w:t>
      </w:r>
      <w:r>
        <w:rPr>
          <w:sz w:val="24"/>
        </w:rPr>
        <w:t>5%</w:t>
      </w:r>
      <w:r>
        <w:rPr>
          <w:sz w:val="24"/>
        </w:rPr>
        <w:t>的违约金。甲方人逾期付款，则每日按本合同总价的</w:t>
      </w:r>
      <w:r>
        <w:rPr>
          <w:sz w:val="24"/>
        </w:rPr>
        <w:t>3‰</w:t>
      </w:r>
      <w:r>
        <w:rPr>
          <w:sz w:val="24"/>
        </w:rPr>
        <w:t>向乙方偿付违约金。</w:t>
      </w:r>
    </w:p>
    <w:p>
      <w:pPr>
        <w:jc w:val="both"/>
      </w:pPr>
      <w:r>
        <w:rPr>
          <w:sz w:val="24"/>
        </w:rPr>
        <w:t>4)</w:t>
      </w:r>
      <w:r>
        <w:rPr>
          <w:sz w:val="24"/>
        </w:rPr>
        <w:t>其它违约责任按《中华人民共和国民法典》处理。</w:t>
      </w:r>
    </w:p>
    <w:p>
      <w:pPr>
        <w:jc w:val="both"/>
      </w:pPr>
      <w:r>
        <w:rPr>
          <w:b/>
          <w:sz w:val="24"/>
        </w:rPr>
        <w:t>九、争端的解决</w:t>
      </w:r>
    </w:p>
    <w:p>
      <w:pPr>
        <w:jc w:val="both"/>
      </w:pPr>
      <w:r>
        <w:rPr>
          <w:sz w:val="24"/>
        </w:rPr>
        <w:t>合同执行过程中发生的任何争议，如双方不能通过友好协商解决，按相关法律法规处理。</w:t>
      </w:r>
    </w:p>
    <w:p>
      <w:pPr>
        <w:jc w:val="both"/>
      </w:pPr>
      <w:r>
        <w:rPr>
          <w:b/>
          <w:sz w:val="24"/>
        </w:rPr>
        <w:t>十、不可抗力：</w:t>
      </w:r>
    </w:p>
    <w:p>
      <w:pPr>
        <w:jc w:val="both"/>
      </w:pPr>
      <w:r>
        <w:rPr>
          <w:sz w:val="24"/>
        </w:rPr>
        <w:t>任何一方由于不可抗力原因不能履行合同时，应在不可抗力事件结束后</w:t>
      </w:r>
      <w:r>
        <w:rPr>
          <w:sz w:val="24"/>
        </w:rPr>
        <w:t>1</w:t>
      </w:r>
      <w:r>
        <w:rPr>
          <w:sz w:val="24"/>
        </w:rPr>
        <w:t>日内向对方通报，以减轻可能给对方造成的损失，在取得有关机构的不可抗力证明或双方谅解确认后，允许延期履行或修订合同，并根据情况可部分或全部免于承担违约责任。</w:t>
      </w:r>
    </w:p>
    <w:p>
      <w:pPr>
        <w:jc w:val="both"/>
      </w:pPr>
      <w:r>
        <w:rPr>
          <w:b/>
          <w:sz w:val="24"/>
        </w:rPr>
        <w:t>十一、税费：</w:t>
      </w:r>
      <w:r>
        <w:rPr>
          <w:sz w:val="24"/>
        </w:rPr>
        <w:t>在中国境内、外发生的与本合同执行有关的一切税费均由乙方负担。</w:t>
      </w:r>
    </w:p>
    <w:p>
      <w:pPr>
        <w:jc w:val="both"/>
      </w:pPr>
      <w:r>
        <w:rPr>
          <w:b/>
          <w:sz w:val="24"/>
        </w:rPr>
        <w:t>十二、其它</w:t>
      </w:r>
    </w:p>
    <w:p>
      <w:pPr>
        <w:jc w:val="both"/>
      </w:pPr>
      <w:r>
        <w:rPr>
          <w:sz w:val="24"/>
        </w:rPr>
        <w:t>1)</w:t>
      </w:r>
      <w:r>
        <w:rPr>
          <w:sz w:val="24"/>
        </w:rPr>
        <w:t>本合同所有附件、采购文件、投标文件、中标通知书均为合同的有效组成部分，与本合同具有同等法律效力。</w:t>
      </w:r>
    </w:p>
    <w:p>
      <w:pPr>
        <w:jc w:val="both"/>
      </w:pPr>
      <w:r>
        <w:rPr>
          <w:sz w:val="24"/>
        </w:rPr>
        <w:t>2)</w:t>
      </w:r>
      <w:r>
        <w:rPr>
          <w:sz w:val="24"/>
        </w:rPr>
        <w:t>在执行本合同的过程中，所有经双方签署确认的文件（包括会议纪要、补充协议、往来信函）即成为本合同的有效组成部分。</w:t>
      </w:r>
    </w:p>
    <w:p>
      <w:pPr>
        <w:jc w:val="both"/>
      </w:pPr>
      <w:r>
        <w:rPr>
          <w:sz w:val="24"/>
        </w:rPr>
        <w:t>3)</w:t>
      </w:r>
      <w:r>
        <w:rPr>
          <w:sz w:val="24"/>
        </w:rPr>
        <w:t>如一方地址、电话、传真号码有变更，应在变更当日内书面通知对方，否则，应承担相应责任。</w:t>
      </w:r>
    </w:p>
    <w:p>
      <w:pPr>
        <w:jc w:val="both"/>
      </w:pPr>
      <w:r>
        <w:rPr>
          <w:sz w:val="24"/>
        </w:rPr>
        <w:t>4)</w:t>
      </w:r>
      <w:r>
        <w:rPr>
          <w:sz w:val="24"/>
        </w:rPr>
        <w:t>除甲方事先书面同意外，乙方不得部分或全部转让其应履行的合同项下的义务。</w:t>
      </w:r>
    </w:p>
    <w:p>
      <w:pPr>
        <w:jc w:val="both"/>
      </w:pPr>
      <w:r>
        <w:rPr>
          <w:b/>
          <w:sz w:val="24"/>
        </w:rPr>
        <w:t>十三、合同生效：</w:t>
      </w:r>
    </w:p>
    <w:p>
      <w:pPr>
        <w:jc w:val="both"/>
      </w:pPr>
      <w:r>
        <w:rPr>
          <w:sz w:val="24"/>
        </w:rPr>
        <w:t>1</w:t>
      </w:r>
      <w:r>
        <w:rPr>
          <w:sz w:val="24"/>
        </w:rPr>
        <w:t>）本合同在甲乙双方法人代表或其授权代表签字盖章后生效。</w:t>
      </w:r>
    </w:p>
    <w:p>
      <w:pPr>
        <w:jc w:val="both"/>
      </w:pPr>
      <w:r>
        <w:rPr>
          <w:sz w:val="24"/>
        </w:rPr>
        <w:t>2</w:t>
      </w:r>
      <w:r>
        <w:rPr>
          <w:sz w:val="24"/>
        </w:rPr>
        <w:t>）合同一式</w:t>
      </w:r>
      <w:r>
        <w:rPr>
          <w:sz w:val="21"/>
          <w:u w:val="single"/>
        </w:rPr>
        <w:t xml:space="preserve">   </w:t>
      </w:r>
      <w:r>
        <w:rPr>
          <w:sz w:val="24"/>
        </w:rPr>
        <w:t>份，甲方执</w:t>
      </w:r>
      <w:r>
        <w:rPr>
          <w:sz w:val="21"/>
          <w:u w:val="single"/>
        </w:rPr>
        <w:t xml:space="preserve">   </w:t>
      </w:r>
      <w:r>
        <w:rPr>
          <w:sz w:val="24"/>
        </w:rPr>
        <w:t>份、乙方执</w:t>
      </w:r>
      <w:r>
        <w:rPr>
          <w:sz w:val="21"/>
          <w:u w:val="single"/>
        </w:rPr>
        <w:t xml:space="preserve">   </w:t>
      </w:r>
      <w:r>
        <w:rPr>
          <w:sz w:val="24"/>
        </w:rPr>
        <w:t>份，具有同等的法律效力。</w:t>
      </w:r>
    </w:p>
    <w:p>
      <w:pPr>
        <w:jc w:val="both"/>
      </w:pPr>
    </w:p>
    <w:p>
      <w:pPr>
        <w:jc w:val="both"/>
      </w:pPr>
    </w:p>
    <w:p>
      <w:pPr>
        <w:jc w:val="both"/>
      </w:pPr>
      <w:r>
        <w:rPr>
          <w:b/>
          <w:sz w:val="24"/>
        </w:rPr>
        <w:t>甲方（盖章）：</w:t>
      </w:r>
      <w:r>
        <w:rPr>
          <w:b/>
          <w:sz w:val="24"/>
        </w:rPr>
        <w:t xml:space="preserve">                   </w:t>
      </w:r>
      <w:r>
        <w:rPr>
          <w:b/>
          <w:sz w:val="24"/>
        </w:rPr>
        <w:t>乙方（盖章）：</w:t>
      </w:r>
    </w:p>
    <w:p>
      <w:pPr>
        <w:jc w:val="both"/>
      </w:pPr>
      <w:r>
        <w:rPr>
          <w:b/>
          <w:sz w:val="24"/>
        </w:rPr>
        <w:t>代表：</w:t>
      </w:r>
      <w:r>
        <w:rPr>
          <w:b/>
          <w:sz w:val="24"/>
        </w:rPr>
        <w:t xml:space="preserve">                 </w:t>
      </w:r>
      <w:r>
        <w:rPr>
          <w:b/>
          <w:sz w:val="24"/>
        </w:rPr>
        <w:t>代表：</w:t>
      </w:r>
    </w:p>
    <w:p>
      <w:pPr>
        <w:jc w:val="both"/>
      </w:pPr>
      <w:r>
        <w:rPr>
          <w:sz w:val="24"/>
        </w:rPr>
        <w:t>签定地点：</w:t>
      </w:r>
    </w:p>
    <w:p>
      <w:pPr>
        <w:jc w:val="both"/>
      </w:pPr>
      <w:r>
        <w:rPr>
          <w:sz w:val="24"/>
        </w:rPr>
        <w:t>签定日期：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r>
        <w:rPr>
          <w:sz w:val="24"/>
        </w:rPr>
        <w:t>签定日期：</w:t>
      </w:r>
      <w:r>
        <w:rPr>
          <w:sz w:val="24"/>
        </w:rPr>
        <w:t xml:space="preserve">  </w:t>
      </w:r>
      <w:r>
        <w:rPr>
          <w:sz w:val="24"/>
        </w:rPr>
        <w:t>年</w:t>
      </w:r>
      <w:r>
        <w:rPr>
          <w:sz w:val="24"/>
        </w:rPr>
        <w:t xml:space="preserve"> </w:t>
      </w:r>
      <w:r>
        <w:rPr>
          <w:sz w:val="24"/>
        </w:rPr>
        <w:t>月</w:t>
      </w:r>
      <w:r>
        <w:rPr>
          <w:sz w:val="24"/>
        </w:rPr>
        <w:t xml:space="preserve"> </w:t>
      </w:r>
      <w:r>
        <w:rPr>
          <w:sz w:val="24"/>
        </w:rPr>
        <w:t>日</w:t>
      </w:r>
    </w:p>
    <w:p>
      <w:pPr>
        <w:jc w:val="both"/>
      </w:pPr>
      <w:r>
        <w:rPr>
          <w:sz w:val="21"/>
        </w:rPr>
        <w:t xml:space="preserve">                            </w:t>
      </w:r>
      <w:r>
        <w:rPr>
          <w:sz w:val="24"/>
        </w:rPr>
        <w:t>开户名称：</w:t>
      </w:r>
    </w:p>
    <w:p>
      <w:pPr>
        <w:jc w:val="both"/>
      </w:pPr>
      <w:r>
        <w:rPr>
          <w:sz w:val="21"/>
        </w:rPr>
        <w:t xml:space="preserve">                            </w:t>
      </w:r>
      <w:r>
        <w:rPr>
          <w:sz w:val="24"/>
        </w:rPr>
        <w:t>银行帐号：</w:t>
      </w:r>
    </w:p>
    <w:p>
      <w:pPr>
        <w:jc w:val="both"/>
      </w:pPr>
      <w:r>
        <w:rPr>
          <w:sz w:val="21"/>
        </w:rPr>
        <w:t xml:space="preserve">                            </w:t>
      </w:r>
      <w:r>
        <w:rPr>
          <w:sz w:val="24"/>
        </w:rPr>
        <w:t>开</w:t>
      </w:r>
      <w:r>
        <w:rPr>
          <w:sz w:val="24"/>
        </w:rPr>
        <w:t>户</w:t>
      </w:r>
      <w:r>
        <w:rPr>
          <w:sz w:val="24"/>
        </w:rPr>
        <w:t>行：</w:t>
      </w:r>
    </w:p>
    <w:p>
      <w:pPr>
        <w:jc w:val="both"/>
      </w:pPr>
    </w:p>
    <w:p>
      <w:pPr>
        <w:jc w:val="both"/>
      </w:pPr>
    </w:p>
    <w:p>
      <w:pPr>
        <w:jc w:val="both"/>
      </w:pPr>
    </w:p>
    <w:p>
      <w:pPr>
        <w:jc w:val="both"/>
      </w:pPr>
      <w:r>
        <w:rPr>
          <w:sz w:val="21"/>
        </w:rPr>
        <w:t xml:space="preserve">        </w:t>
      </w:r>
    </w:p>
    <w:p>
      <w:pPr>
        <w:jc w:val="both"/>
      </w:pPr>
    </w:p>
    <w:p>
      <w:pPr>
        <w:jc w:val="both"/>
      </w:pPr>
    </w:p>
    <w:p>
      <w:pPr>
        <w:jc w:val="both"/>
      </w:pPr>
    </w:p>
    <w:p>
      <w:pPr>
        <w:jc w:val="both"/>
      </w:pPr>
    </w:p>
    <w:p>
      <w:pPr>
        <w:jc w:val="both"/>
      </w:pPr>
    </w:p>
    <w:p>
      <w:pPr>
        <w:jc w:val="center"/>
      </w:pPr>
      <w:r>
        <w:rPr>
          <w:b/>
          <w:sz w:val="24"/>
        </w:rPr>
        <w:t>项目保密协议</w:t>
      </w:r>
    </w:p>
    <w:p>
      <w:pPr>
        <w:jc w:val="both"/>
      </w:pPr>
    </w:p>
    <w:p>
      <w:pPr>
        <w:ind w:firstLine="422"/>
        <w:jc w:val="both"/>
      </w:pPr>
      <w:r>
        <w:rPr>
          <w:b/>
          <w:color w:val="000000"/>
          <w:sz w:val="21"/>
        </w:rPr>
        <w:t>甲方：</w:t>
      </w:r>
    </w:p>
    <w:p>
      <w:pPr>
        <w:ind w:firstLine="422"/>
        <w:jc w:val="both"/>
      </w:pPr>
      <w:r>
        <w:rPr>
          <w:b/>
          <w:color w:val="000000"/>
          <w:sz w:val="21"/>
        </w:rPr>
        <w:t>乙方：</w:t>
      </w:r>
    </w:p>
    <w:p>
      <w:pPr>
        <w:jc w:val="both"/>
      </w:pPr>
    </w:p>
    <w:p>
      <w:pPr>
        <w:ind w:firstLine="420"/>
        <w:jc w:val="both"/>
      </w:pPr>
    </w:p>
    <w:p>
      <w:pPr>
        <w:ind w:firstLine="420"/>
        <w:jc w:val="both"/>
      </w:pPr>
      <w:r>
        <w:rPr>
          <w:color w:val="000000"/>
          <w:sz w:val="21"/>
        </w:rPr>
        <w:t>甲方委托乙方完成《广州市白云区人民法院后勤服务外包项目合同》（合同编号：</w:t>
      </w:r>
      <w:r>
        <w:rPr>
          <w:color w:val="000000"/>
          <w:sz w:val="21"/>
        </w:rPr>
        <w:t xml:space="preserve"> </w:t>
      </w:r>
      <w:r>
        <w:rPr>
          <w:color w:val="000000"/>
          <w:sz w:val="21"/>
        </w:rPr>
        <w:t>）规定任务。为加强该合同项目信息安全与保密管理，根据《中华人民共和国保守国家秘密法》、《中华人民共和国保守国家秘密法实施办法》和《广东省保守国家秘密实施细则》等有关法律法规，经双方友好协商，签订并承诺遵守如下协议：</w:t>
      </w:r>
    </w:p>
    <w:p>
      <w:pPr>
        <w:ind w:firstLine="420"/>
        <w:jc w:val="both"/>
      </w:pPr>
      <w:r>
        <w:rPr>
          <w:color w:val="000000"/>
          <w:sz w:val="21"/>
        </w:rPr>
        <w:t>一、本协议以信息化服务提供方（乙方）为责任方；参与合同项目的所有乙方人员（包括乙方派出人员）为责任人。</w:t>
      </w:r>
    </w:p>
    <w:p>
      <w:pPr>
        <w:ind w:firstLine="420"/>
        <w:jc w:val="both"/>
      </w:pPr>
      <w:r>
        <w:rPr>
          <w:color w:val="000000"/>
          <w:sz w:val="21"/>
        </w:rPr>
        <w:t>二、乙方对在履行合同过程中知悉或获取的甲方所有书面资料、电子版资料、数据、图片、照片以及由此派生的相关资料、项目应用情况、甲方工作场所情况、甲方业务情况等，负有安全保密责任；未经甲方许可，乙方不得擅自对外泄露。</w:t>
      </w:r>
    </w:p>
    <w:p>
      <w:pPr>
        <w:ind w:firstLine="420"/>
        <w:jc w:val="both"/>
      </w:pPr>
      <w:r>
        <w:rPr>
          <w:color w:val="000000"/>
          <w:sz w:val="21"/>
        </w:rPr>
        <w:t>三、乙方不得擅自记录、复制、拍摄、摘抄、收藏在工作中涉及的甲方工作秘密和敏感信息，不得翻阅与合同项目无关的甲方工作文件和工作资料，不得从事其它与项目无关的其他工作；严禁将在履行合同过程中知悉或获取的甲方内部会议、谈话内容、工作文件以及相关项目技术方案及实施规划透露给无关人员。</w:t>
      </w:r>
    </w:p>
    <w:p>
      <w:pPr>
        <w:ind w:firstLine="420"/>
        <w:jc w:val="both"/>
      </w:pPr>
      <w:r>
        <w:rPr>
          <w:color w:val="000000"/>
          <w:sz w:val="21"/>
        </w:rPr>
        <w:t>四、乙方因履行合同所使用的计算机﹑活动存储介质以及所有书面资料，必须由本项目人员使用并妥善保管，不得借给无关人员。</w:t>
      </w:r>
    </w:p>
    <w:p>
      <w:pPr>
        <w:ind w:firstLine="420"/>
        <w:jc w:val="both"/>
      </w:pPr>
      <w:r>
        <w:rPr>
          <w:color w:val="000000"/>
          <w:sz w:val="21"/>
        </w:rPr>
        <w:t>五、严禁从事下列危害计算机信息网络安全的活动：</w:t>
      </w:r>
    </w:p>
    <w:p>
      <w:pPr>
        <w:ind w:firstLine="420"/>
        <w:jc w:val="both"/>
      </w:pPr>
      <w:r>
        <w:rPr>
          <w:color w:val="000000"/>
          <w:sz w:val="21"/>
        </w:rPr>
        <w:t>（一）未经甲方允许，擅自使用甲方网络及其相关资源。</w:t>
      </w:r>
    </w:p>
    <w:p>
      <w:pPr>
        <w:ind w:firstLine="420"/>
        <w:jc w:val="both"/>
      </w:pPr>
      <w:r>
        <w:rPr>
          <w:color w:val="000000"/>
          <w:sz w:val="21"/>
        </w:rPr>
        <w:t>（二）未经甲方允许，擅自更改、删除甲方网络及其相关资源配置信息。</w:t>
      </w:r>
    </w:p>
    <w:p>
      <w:pPr>
        <w:ind w:firstLine="420"/>
        <w:jc w:val="both"/>
      </w:pPr>
      <w:r>
        <w:rPr>
          <w:color w:val="000000"/>
          <w:sz w:val="21"/>
        </w:rPr>
        <w:t>（三）未经甲方允许，擅自使用甲方网络及其相关资源，对他人计算机信息网络中存储、处理或者传输的数据和应用程序进行删除、修改或者增加等。</w:t>
      </w:r>
    </w:p>
    <w:p>
      <w:pPr>
        <w:ind w:firstLine="420"/>
        <w:jc w:val="both"/>
      </w:pPr>
      <w:r>
        <w:rPr>
          <w:color w:val="000000"/>
          <w:sz w:val="21"/>
        </w:rPr>
        <w:t>（四）利用甲方网络及其相关资源，制作、传播计算机病毒等破坏性程序，从事与本合同项目无关事项。</w:t>
      </w:r>
    </w:p>
    <w:p>
      <w:pPr>
        <w:ind w:firstLine="420"/>
        <w:jc w:val="both"/>
      </w:pPr>
      <w:r>
        <w:rPr>
          <w:color w:val="000000"/>
          <w:sz w:val="21"/>
        </w:rPr>
        <w:t>（五）利用甲方网络及其相关资源，从事其他危害计算机信息网络安全活动。</w:t>
      </w:r>
    </w:p>
    <w:p>
      <w:pPr>
        <w:ind w:firstLine="420"/>
        <w:jc w:val="both"/>
      </w:pPr>
      <w:r>
        <w:rPr>
          <w:color w:val="000000"/>
          <w:sz w:val="21"/>
        </w:rPr>
        <w:t>六、乙方对乙方参与本合同项目人员的信息安全和保密管理承担全部责任</w:t>
      </w:r>
      <w:r>
        <w:rPr>
          <w:color w:val="000000"/>
          <w:sz w:val="21"/>
        </w:rPr>
        <w:t>,</w:t>
      </w:r>
      <w:r>
        <w:rPr>
          <w:color w:val="000000"/>
          <w:sz w:val="21"/>
        </w:rPr>
        <w:t>必须明确其信息安全与保密责任，并报甲方备案；如有人员变更，需及时书面通知甲方。</w:t>
      </w:r>
    </w:p>
    <w:p>
      <w:pPr>
        <w:ind w:firstLine="420"/>
        <w:jc w:val="both"/>
      </w:pPr>
      <w:r>
        <w:rPr>
          <w:color w:val="000000"/>
          <w:sz w:val="21"/>
        </w:rPr>
        <w:t>七、无论乙方在完成本合同项目后或因故中途退出，均不得泄露所知悉的甲方工作秘密和技术资料；如因离职人员造成泄密的，由乙方和泄密人员共同承担泄密责任。</w:t>
      </w:r>
    </w:p>
    <w:p>
      <w:pPr>
        <w:ind w:firstLine="420"/>
        <w:jc w:val="both"/>
      </w:pPr>
      <w:r>
        <w:rPr>
          <w:color w:val="000000"/>
          <w:sz w:val="21"/>
        </w:rPr>
        <w:t>八、如发生工作秘密和技术资料文档泄露，乙方应立即向甲方报告，并积极协助甲方及有关保密部门进行查处。</w:t>
      </w:r>
    </w:p>
    <w:p>
      <w:pPr>
        <w:ind w:firstLine="420"/>
        <w:jc w:val="both"/>
      </w:pPr>
      <w:r>
        <w:rPr>
          <w:color w:val="000000"/>
          <w:sz w:val="21"/>
        </w:rPr>
        <w:t>九、本协议是《广州市白云区人民法院后勤服务外包项目合同》（合同编号：</w:t>
      </w:r>
      <w:r>
        <w:rPr>
          <w:color w:val="000000"/>
          <w:sz w:val="21"/>
        </w:rPr>
        <w:t xml:space="preserve">  </w:t>
      </w:r>
      <w:r>
        <w:rPr>
          <w:color w:val="000000"/>
          <w:sz w:val="21"/>
        </w:rPr>
        <w:t>）的组成部分，甲乙双方（授权代表、法人）在合同签名盖章后生效；对本协议的任何修改，必须采取书面形式。</w:t>
      </w:r>
    </w:p>
    <w:p>
      <w:pPr>
        <w:ind w:firstLine="420"/>
        <w:jc w:val="both"/>
      </w:pPr>
      <w:r>
        <w:rPr>
          <w:color w:val="000000"/>
          <w:sz w:val="21"/>
        </w:rPr>
        <w:t>十、乙方如未能遵守上述协议，有违反保密规定行为而造成泄密的，甲方可依据有关规定追究乙方的经济赔偿责任；构成犯罪的，将依法追究刑事责任。</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440101-2023-00419</w:t>
      </w:r>
    </w:p>
    <w:p>
      <w:pPr>
        <w:jc w:val="center"/>
      </w:pPr>
      <w:r>
        <w:rPr>
          <w:b/>
          <w:sz w:val="24"/>
        </w:rPr>
        <w:t>采购项目编号：</w:t>
      </w:r>
      <w:r>
        <w:rPr>
          <w:b/>
          <w:sz w:val="24"/>
        </w:rPr>
        <w:t>GDPS-2023BYC1002</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广东品尚招标有限公司</w:t>
      </w:r>
    </w:p>
    <w:p>
      <w:pPr>
        <w:ind w:firstLine="480"/>
      </w:pPr>
      <w:r>
        <w:rPr/>
        <w:t>你方组织的</w:t>
      </w:r>
      <w:r>
        <w:rPr>
          <w:u w:val="single"/>
        </w:rPr>
        <w:t>“</w:t>
      </w:r>
      <w:r>
        <w:rPr>
          <w:u w:val="single"/>
        </w:rPr>
        <w:t>广州市白云区人民法院后勤服务外包项目</w:t>
      </w:r>
      <w:r>
        <w:rPr>
          <w:u w:val="single"/>
        </w:rPr>
        <w:t>”</w:t>
      </w:r>
      <w:r>
        <w:rPr/>
        <w:t>项目的竞争性磋商[采购项目编号为：</w:t>
      </w:r>
      <w:r>
        <w:rPr>
          <w:u w:val="single"/>
        </w:rPr>
        <w:t>GDPS-2023BYC1002</w:t>
      </w:r>
      <w:r>
        <w:rPr/>
        <w:t>]，我方愿参与响应。</w:t>
      </w:r>
    </w:p>
    <w:p>
      <w:pPr>
        <w:ind w:firstLine="480"/>
      </w:pPr>
      <w:r>
        <w:rPr/>
        <w:t>我方确认收到贵方提供的</w:t>
      </w:r>
      <w:r>
        <w:rPr>
          <w:u w:val="single"/>
        </w:rPr>
        <w:t>“</w:t>
      </w:r>
      <w:r>
        <w:rPr>
          <w:u w:val="single"/>
        </w:rPr>
        <w:t>广州市白云区人民法院后勤服务外包项目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（十三）我方对在本函及响应文件中所作的所有承诺承担法律责任。</w:t>
      </w:r>
    </w:p>
    <w:p>
      <w:pPr>
        <w:ind w:firstLine="480"/>
      </w:pPr>
      <w:r>
        <w:rPr/>
        <w:t>（十四）所有与本磋商有关的函件请发往下列地址：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广东品尚招标有限公司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广州市白云区人民法院后勤服务外包项目</w:t>
      </w:r>
      <w:r>
        <w:rPr/>
        <w:t>”项目采购[采购项目编号为</w:t>
      </w:r>
      <w:r>
        <w:rPr/>
        <w:t>GDPS-2023BYC1002</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广州市白云区人民法院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广东品尚招标有限公司</w:t>
      </w:r>
    </w:p>
    <w:p>
      <w:pPr>
        <w:ind w:firstLine="480"/>
      </w:pPr>
      <w:r>
        <w:rPr/>
        <w:t>我单位参加贵公司组织的</w:t>
      </w:r>
      <w:r>
        <w:rPr/>
        <w:t>广州市白云区人民法院后勤服务外包项目</w:t>
      </w:r>
      <w:r>
        <w:rPr/>
        <w:t>（采购项目编号：</w:t>
      </w:r>
      <w:r>
        <w:rPr/>
        <w:t>GDPS-2023BYC1002</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